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4467" w:rsidRDefault="00CB4467" w:rsidP="0072691B">
      <w:pPr>
        <w:tabs>
          <w:tab w:val="left" w:pos="900"/>
        </w:tabs>
        <w:rPr>
          <w:b/>
          <w:sz w:val="28"/>
          <w:szCs w:val="28"/>
        </w:rPr>
      </w:pPr>
      <w:permStart w:id="585045564" w:edGrp="everyone"/>
    </w:p>
    <w:p w:rsidR="002C059B" w:rsidRDefault="00753B65">
      <w:pPr>
        <w:tabs>
          <w:tab w:val="left" w:pos="900"/>
        </w:tabs>
      </w:pPr>
      <w:r>
        <w:rPr>
          <w:b/>
          <w:sz w:val="28"/>
          <w:szCs w:val="28"/>
        </w:rPr>
        <w:t>Simplified Acquisition</w:t>
      </w:r>
      <w:r>
        <w:rPr>
          <w:b/>
          <w:sz w:val="48"/>
          <w:szCs w:val="48"/>
        </w:rPr>
        <w:t xml:space="preserve"> </w:t>
      </w:r>
      <w:r>
        <w:rPr>
          <w:rFonts w:ascii="Arial Bold" w:eastAsia="Arial Bold" w:hAnsi="Arial Bold" w:cs="Arial Bold"/>
          <w:b/>
          <w:sz w:val="28"/>
          <w:szCs w:val="28"/>
        </w:rPr>
        <w:t>Construc</w:t>
      </w:r>
      <w:r w:rsidR="003F42FB">
        <w:rPr>
          <w:rFonts w:ascii="Arial Bold" w:eastAsia="Arial Bold" w:hAnsi="Arial Bold" w:cs="Arial Bold"/>
          <w:b/>
          <w:sz w:val="28"/>
          <w:szCs w:val="28"/>
        </w:rPr>
        <w:t>tion Contract for Bankruptcy Storage, Carpet and Tile Project</w:t>
      </w:r>
    </w:p>
    <w:p w:rsidR="002C059B" w:rsidRDefault="00753B65">
      <w:pPr>
        <w:tabs>
          <w:tab w:val="left" w:pos="900"/>
        </w:tabs>
      </w:pPr>
      <w:r>
        <w:rPr>
          <w:b/>
          <w:sz w:val="28"/>
          <w:szCs w:val="28"/>
        </w:rPr>
        <w:t xml:space="preserve">The Agreement </w:t>
      </w:r>
    </w:p>
    <w:p w:rsidR="002C059B" w:rsidRDefault="00753B65">
      <w:pPr>
        <w:tabs>
          <w:tab w:val="left" w:pos="900"/>
        </w:tabs>
        <w:spacing w:before="120"/>
      </w:pPr>
      <w:r>
        <w:rPr>
          <w:rFonts w:ascii="Arial Bold" w:eastAsia="Arial Bold" w:hAnsi="Arial Bold" w:cs="Arial Bold"/>
          <w:b/>
          <w:color w:val="0000FF"/>
          <w:sz w:val="22"/>
          <w:szCs w:val="22"/>
        </w:rPr>
        <w:t xml:space="preserve">TEMPLATE FOR </w:t>
      </w:r>
      <w:r>
        <w:rPr>
          <w:rFonts w:ascii="Arial Bold" w:eastAsia="Arial Bold" w:hAnsi="Arial Bold" w:cs="Arial Bold"/>
          <w:b/>
          <w:color w:val="0000FF"/>
          <w:sz w:val="22"/>
          <w:szCs w:val="22"/>
          <w:u w:val="single"/>
        </w:rPr>
        <w:t>ALL</w:t>
      </w:r>
      <w:r>
        <w:rPr>
          <w:rFonts w:ascii="Arial Bold" w:eastAsia="Arial Bold" w:hAnsi="Arial Bold" w:cs="Arial Bold"/>
          <w:b/>
          <w:color w:val="0000FF"/>
          <w:sz w:val="22"/>
          <w:szCs w:val="22"/>
        </w:rPr>
        <w:t xml:space="preserve"> </w:t>
      </w:r>
      <w:r>
        <w:rPr>
          <w:rFonts w:ascii="Arial Bold" w:eastAsia="Arial Bold" w:hAnsi="Arial Bold" w:cs="Arial Bold"/>
          <w:b/>
          <w:color w:val="0000FF"/>
          <w:sz w:val="22"/>
          <w:szCs w:val="22"/>
          <w:u w:val="single"/>
        </w:rPr>
        <w:t>SAT</w:t>
      </w:r>
      <w:r>
        <w:rPr>
          <w:rFonts w:ascii="Arial Bold" w:eastAsia="Arial Bold" w:hAnsi="Arial Bold" w:cs="Arial Bold"/>
          <w:b/>
          <w:color w:val="0000FF"/>
          <w:sz w:val="22"/>
          <w:szCs w:val="22"/>
        </w:rPr>
        <w:t xml:space="preserve"> SMALL BUSINESS SET-ASIDES</w:t>
      </w:r>
    </w:p>
    <w:permEnd w:id="585045564"/>
    <w:p w:rsidR="00274F02" w:rsidRDefault="00274F02">
      <w:pPr>
        <w:tabs>
          <w:tab w:val="left" w:pos="900"/>
        </w:tabs>
        <w:rPr>
          <w:b/>
          <w:sz w:val="22"/>
          <w:szCs w:val="22"/>
        </w:rPr>
      </w:pPr>
    </w:p>
    <w:p w:rsidR="002C059B" w:rsidRDefault="00753B65">
      <w:pPr>
        <w:tabs>
          <w:tab w:val="left" w:pos="900"/>
        </w:tabs>
      </w:pPr>
      <w:r>
        <w:rPr>
          <w:b/>
          <w:sz w:val="22"/>
          <w:szCs w:val="22"/>
        </w:rPr>
        <w:t>Table of Contents</w:t>
      </w:r>
    </w:p>
    <w:p w:rsidR="002C059B" w:rsidRDefault="002C059B">
      <w:pPr>
        <w:tabs>
          <w:tab w:val="left" w:pos="900"/>
        </w:tabs>
      </w:pPr>
    </w:p>
    <w:p w:rsidR="002C059B" w:rsidRDefault="00753B65">
      <w:pPr>
        <w:tabs>
          <w:tab w:val="left" w:pos="360"/>
        </w:tabs>
      </w:pPr>
      <w:r>
        <w:rPr>
          <w:sz w:val="22"/>
          <w:szCs w:val="22"/>
        </w:rPr>
        <w:t>I.</w:t>
      </w:r>
      <w:r>
        <w:rPr>
          <w:sz w:val="22"/>
          <w:szCs w:val="22"/>
        </w:rPr>
        <w:tab/>
        <w:t>Project Information</w:t>
      </w:r>
    </w:p>
    <w:p w:rsidR="002C059B" w:rsidRDefault="00753B65">
      <w:pPr>
        <w:tabs>
          <w:tab w:val="left" w:pos="360"/>
        </w:tabs>
      </w:pPr>
      <w:r>
        <w:rPr>
          <w:sz w:val="22"/>
          <w:szCs w:val="22"/>
        </w:rPr>
        <w:tab/>
        <w:t>A.</w:t>
      </w:r>
      <w:r>
        <w:rPr>
          <w:sz w:val="22"/>
          <w:szCs w:val="22"/>
        </w:rPr>
        <w:tab/>
        <w:t>Project Summary</w:t>
      </w:r>
    </w:p>
    <w:p w:rsidR="002C059B" w:rsidRDefault="00753B65">
      <w:pPr>
        <w:tabs>
          <w:tab w:val="left" w:pos="360"/>
        </w:tabs>
      </w:pPr>
      <w:r>
        <w:rPr>
          <w:sz w:val="22"/>
          <w:szCs w:val="22"/>
        </w:rPr>
        <w:tab/>
        <w:t>B.</w:t>
      </w:r>
      <w:r>
        <w:rPr>
          <w:sz w:val="22"/>
          <w:szCs w:val="22"/>
        </w:rPr>
        <w:tab/>
        <w:t>The Contract</w:t>
      </w:r>
    </w:p>
    <w:p w:rsidR="002C059B" w:rsidRDefault="00753B65">
      <w:pPr>
        <w:tabs>
          <w:tab w:val="left" w:pos="360"/>
        </w:tabs>
      </w:pPr>
      <w:r>
        <w:rPr>
          <w:sz w:val="22"/>
          <w:szCs w:val="22"/>
        </w:rPr>
        <w:tab/>
        <w:t>C.</w:t>
      </w:r>
      <w:r>
        <w:rPr>
          <w:sz w:val="22"/>
          <w:szCs w:val="22"/>
        </w:rPr>
        <w:tab/>
        <w:t>Period of Performance</w:t>
      </w:r>
    </w:p>
    <w:p w:rsidR="002C059B" w:rsidRDefault="00753B65">
      <w:pPr>
        <w:tabs>
          <w:tab w:val="left" w:pos="360"/>
        </w:tabs>
      </w:pPr>
      <w:r>
        <w:rPr>
          <w:sz w:val="22"/>
          <w:szCs w:val="22"/>
        </w:rPr>
        <w:tab/>
        <w:t>D.</w:t>
      </w:r>
      <w:r>
        <w:rPr>
          <w:sz w:val="22"/>
          <w:szCs w:val="22"/>
        </w:rPr>
        <w:tab/>
        <w:t>Work Conditions/Site Requirements</w:t>
      </w:r>
    </w:p>
    <w:p w:rsidR="002C059B" w:rsidRDefault="00753B65">
      <w:pPr>
        <w:tabs>
          <w:tab w:val="left" w:pos="360"/>
        </w:tabs>
      </w:pPr>
      <w:r>
        <w:rPr>
          <w:sz w:val="22"/>
          <w:szCs w:val="22"/>
        </w:rPr>
        <w:tab/>
        <w:t>E.</w:t>
      </w:r>
      <w:r>
        <w:rPr>
          <w:sz w:val="22"/>
          <w:szCs w:val="22"/>
        </w:rPr>
        <w:tab/>
        <w:t>Authorized Representative</w:t>
      </w:r>
    </w:p>
    <w:p w:rsidR="002C059B" w:rsidRDefault="00753B65">
      <w:pPr>
        <w:tabs>
          <w:tab w:val="left" w:pos="360"/>
        </w:tabs>
      </w:pPr>
      <w:r>
        <w:rPr>
          <w:sz w:val="22"/>
          <w:szCs w:val="22"/>
        </w:rPr>
        <w:tab/>
        <w:t>F.</w:t>
      </w:r>
      <w:r>
        <w:rPr>
          <w:sz w:val="22"/>
          <w:szCs w:val="22"/>
        </w:rPr>
        <w:tab/>
        <w:t>Contract Liquidated Damages Rate</w:t>
      </w:r>
    </w:p>
    <w:p w:rsidR="002C059B" w:rsidRDefault="00753B65">
      <w:pPr>
        <w:tabs>
          <w:tab w:val="left" w:pos="360"/>
        </w:tabs>
      </w:pPr>
      <w:r>
        <w:rPr>
          <w:sz w:val="22"/>
          <w:szCs w:val="22"/>
        </w:rPr>
        <w:tab/>
        <w:t>G.</w:t>
      </w:r>
      <w:r>
        <w:rPr>
          <w:sz w:val="22"/>
          <w:szCs w:val="22"/>
        </w:rPr>
        <w:tab/>
        <w:t>Buy American Exceptions</w:t>
      </w:r>
    </w:p>
    <w:p w:rsidR="002C059B" w:rsidRDefault="00753B65">
      <w:pPr>
        <w:tabs>
          <w:tab w:val="left" w:pos="360"/>
        </w:tabs>
      </w:pPr>
      <w:r>
        <w:rPr>
          <w:sz w:val="22"/>
          <w:szCs w:val="22"/>
        </w:rPr>
        <w:tab/>
        <w:t>H.</w:t>
      </w:r>
      <w:r>
        <w:rPr>
          <w:sz w:val="22"/>
          <w:szCs w:val="22"/>
        </w:rPr>
        <w:tab/>
        <w:t>Statement of Work, Specifications, Drawings, Exhibits, and Other Attachments</w:t>
      </w:r>
    </w:p>
    <w:p w:rsidR="002C059B" w:rsidRDefault="00753B65">
      <w:pPr>
        <w:tabs>
          <w:tab w:val="left" w:pos="360"/>
        </w:tabs>
      </w:pPr>
      <w:r>
        <w:rPr>
          <w:sz w:val="22"/>
          <w:szCs w:val="22"/>
        </w:rPr>
        <w:t>II.</w:t>
      </w:r>
      <w:r>
        <w:rPr>
          <w:sz w:val="22"/>
          <w:szCs w:val="22"/>
        </w:rPr>
        <w:tab/>
        <w:t>Prices</w:t>
      </w:r>
    </w:p>
    <w:p w:rsidR="002C059B" w:rsidRDefault="00753B65">
      <w:pPr>
        <w:tabs>
          <w:tab w:val="left" w:pos="360"/>
        </w:tabs>
      </w:pPr>
      <w:r>
        <w:rPr>
          <w:sz w:val="22"/>
          <w:szCs w:val="22"/>
        </w:rPr>
        <w:tab/>
        <w:t>A.</w:t>
      </w:r>
      <w:r>
        <w:rPr>
          <w:sz w:val="22"/>
          <w:szCs w:val="22"/>
        </w:rPr>
        <w:tab/>
        <w:t>Basis of Pricing</w:t>
      </w:r>
    </w:p>
    <w:p w:rsidR="002C059B" w:rsidRDefault="00753B65">
      <w:pPr>
        <w:tabs>
          <w:tab w:val="left" w:pos="360"/>
        </w:tabs>
      </w:pPr>
      <w:r>
        <w:rPr>
          <w:sz w:val="22"/>
          <w:szCs w:val="22"/>
        </w:rPr>
        <w:tab/>
        <w:t>B.</w:t>
      </w:r>
      <w:r>
        <w:rPr>
          <w:sz w:val="22"/>
          <w:szCs w:val="22"/>
        </w:rPr>
        <w:tab/>
        <w:t>Contract Price Form</w:t>
      </w:r>
    </w:p>
    <w:p w:rsidR="002C059B" w:rsidRDefault="00753B65">
      <w:pPr>
        <w:tabs>
          <w:tab w:val="left" w:pos="360"/>
        </w:tabs>
      </w:pPr>
      <w:r>
        <w:rPr>
          <w:sz w:val="22"/>
          <w:szCs w:val="22"/>
        </w:rPr>
        <w:t>III.</w:t>
      </w:r>
      <w:r>
        <w:rPr>
          <w:sz w:val="22"/>
          <w:szCs w:val="22"/>
        </w:rPr>
        <w:tab/>
        <w:t>Terms and Conditions</w:t>
      </w:r>
    </w:p>
    <w:p w:rsidR="002C059B" w:rsidRDefault="00753B65">
      <w:pPr>
        <w:numPr>
          <w:ilvl w:val="0"/>
          <w:numId w:val="2"/>
        </w:numPr>
        <w:tabs>
          <w:tab w:val="left" w:pos="360"/>
        </w:tabs>
        <w:ind w:hanging="360"/>
        <w:rPr>
          <w:sz w:val="22"/>
          <w:szCs w:val="22"/>
        </w:rPr>
      </w:pPr>
      <w:r>
        <w:rPr>
          <w:sz w:val="22"/>
          <w:szCs w:val="22"/>
        </w:rPr>
        <w:t>Commencement, Prosecution, and Completion of Work</w:t>
      </w:r>
    </w:p>
    <w:p w:rsidR="002C059B" w:rsidRDefault="00753B65">
      <w:pPr>
        <w:numPr>
          <w:ilvl w:val="0"/>
          <w:numId w:val="2"/>
        </w:numPr>
        <w:tabs>
          <w:tab w:val="left" w:pos="360"/>
        </w:tabs>
        <w:ind w:hanging="360"/>
        <w:rPr>
          <w:sz w:val="22"/>
          <w:szCs w:val="22"/>
        </w:rPr>
      </w:pPr>
      <w:r>
        <w:rPr>
          <w:sz w:val="22"/>
          <w:szCs w:val="22"/>
        </w:rPr>
        <w:t>Contractor Responsibilities</w:t>
      </w:r>
    </w:p>
    <w:p w:rsidR="002C059B" w:rsidRDefault="00753B65">
      <w:pPr>
        <w:numPr>
          <w:ilvl w:val="0"/>
          <w:numId w:val="2"/>
        </w:numPr>
        <w:tabs>
          <w:tab w:val="left" w:pos="360"/>
        </w:tabs>
        <w:ind w:hanging="360"/>
        <w:rPr>
          <w:sz w:val="22"/>
          <w:szCs w:val="22"/>
        </w:rPr>
      </w:pPr>
      <w:r>
        <w:rPr>
          <w:sz w:val="22"/>
          <w:szCs w:val="22"/>
        </w:rPr>
        <w:t>Contractor Management and Personnel</w:t>
      </w:r>
    </w:p>
    <w:p w:rsidR="002C059B" w:rsidRDefault="00753B65">
      <w:pPr>
        <w:numPr>
          <w:ilvl w:val="0"/>
          <w:numId w:val="2"/>
        </w:numPr>
        <w:tabs>
          <w:tab w:val="left" w:pos="360"/>
        </w:tabs>
        <w:ind w:hanging="360"/>
        <w:rPr>
          <w:sz w:val="22"/>
          <w:szCs w:val="22"/>
        </w:rPr>
      </w:pPr>
      <w:r>
        <w:rPr>
          <w:sz w:val="22"/>
          <w:szCs w:val="22"/>
        </w:rPr>
        <w:t>Material and Workmanship</w:t>
      </w:r>
    </w:p>
    <w:p w:rsidR="002C059B" w:rsidRDefault="00753B65">
      <w:pPr>
        <w:numPr>
          <w:ilvl w:val="0"/>
          <w:numId w:val="2"/>
        </w:numPr>
        <w:tabs>
          <w:tab w:val="left" w:pos="360"/>
        </w:tabs>
        <w:ind w:hanging="360"/>
        <w:rPr>
          <w:sz w:val="22"/>
          <w:szCs w:val="22"/>
        </w:rPr>
      </w:pPr>
      <w:r>
        <w:rPr>
          <w:sz w:val="22"/>
          <w:szCs w:val="22"/>
        </w:rPr>
        <w:t>Project Schedule</w:t>
      </w:r>
    </w:p>
    <w:p w:rsidR="002C059B" w:rsidRDefault="00753B65">
      <w:pPr>
        <w:numPr>
          <w:ilvl w:val="0"/>
          <w:numId w:val="2"/>
        </w:numPr>
        <w:tabs>
          <w:tab w:val="left" w:pos="360"/>
        </w:tabs>
        <w:ind w:hanging="360"/>
        <w:rPr>
          <w:sz w:val="22"/>
          <w:szCs w:val="22"/>
        </w:rPr>
      </w:pPr>
      <w:r>
        <w:rPr>
          <w:sz w:val="22"/>
          <w:szCs w:val="22"/>
        </w:rPr>
        <w:t>Extensions of Time</w:t>
      </w:r>
    </w:p>
    <w:p w:rsidR="002C059B" w:rsidRDefault="00753B65">
      <w:pPr>
        <w:numPr>
          <w:ilvl w:val="0"/>
          <w:numId w:val="2"/>
        </w:numPr>
        <w:tabs>
          <w:tab w:val="left" w:pos="360"/>
        </w:tabs>
        <w:ind w:hanging="360"/>
        <w:rPr>
          <w:sz w:val="22"/>
          <w:szCs w:val="22"/>
        </w:rPr>
      </w:pPr>
      <w:r>
        <w:rPr>
          <w:sz w:val="22"/>
          <w:szCs w:val="22"/>
        </w:rPr>
        <w:t>Interpretation of Specifications and Drawings</w:t>
      </w:r>
    </w:p>
    <w:p w:rsidR="002C059B" w:rsidRDefault="00753B65">
      <w:pPr>
        <w:numPr>
          <w:ilvl w:val="0"/>
          <w:numId w:val="2"/>
        </w:numPr>
        <w:tabs>
          <w:tab w:val="left" w:pos="360"/>
        </w:tabs>
        <w:ind w:hanging="360"/>
        <w:rPr>
          <w:sz w:val="22"/>
          <w:szCs w:val="22"/>
        </w:rPr>
      </w:pPr>
      <w:r>
        <w:rPr>
          <w:sz w:val="22"/>
          <w:szCs w:val="22"/>
        </w:rPr>
        <w:t>Submittals</w:t>
      </w:r>
    </w:p>
    <w:p w:rsidR="002C059B" w:rsidRDefault="00753B65">
      <w:pPr>
        <w:numPr>
          <w:ilvl w:val="0"/>
          <w:numId w:val="2"/>
        </w:numPr>
        <w:tabs>
          <w:tab w:val="left" w:pos="360"/>
        </w:tabs>
        <w:ind w:hanging="360"/>
        <w:rPr>
          <w:sz w:val="22"/>
          <w:szCs w:val="22"/>
        </w:rPr>
      </w:pPr>
      <w:r>
        <w:rPr>
          <w:sz w:val="22"/>
          <w:szCs w:val="22"/>
        </w:rPr>
        <w:t>Government’s Right to Stop Work for Non-Compliance</w:t>
      </w:r>
    </w:p>
    <w:p w:rsidR="002C059B" w:rsidRDefault="00753B65">
      <w:pPr>
        <w:numPr>
          <w:ilvl w:val="0"/>
          <w:numId w:val="2"/>
        </w:numPr>
        <w:tabs>
          <w:tab w:val="left" w:pos="360"/>
        </w:tabs>
        <w:ind w:hanging="360"/>
        <w:rPr>
          <w:sz w:val="22"/>
          <w:szCs w:val="22"/>
        </w:rPr>
      </w:pPr>
      <w:r>
        <w:rPr>
          <w:sz w:val="22"/>
          <w:szCs w:val="22"/>
        </w:rPr>
        <w:t>Other Contracts</w:t>
      </w:r>
    </w:p>
    <w:p w:rsidR="002C059B" w:rsidRDefault="00753B65">
      <w:pPr>
        <w:numPr>
          <w:ilvl w:val="0"/>
          <w:numId w:val="2"/>
        </w:numPr>
        <w:tabs>
          <w:tab w:val="left" w:pos="360"/>
        </w:tabs>
        <w:ind w:hanging="360"/>
        <w:rPr>
          <w:sz w:val="22"/>
          <w:szCs w:val="22"/>
        </w:rPr>
      </w:pPr>
      <w:r>
        <w:rPr>
          <w:sz w:val="22"/>
          <w:szCs w:val="22"/>
        </w:rPr>
        <w:t>Substantial Completion and Contract Completion</w:t>
      </w:r>
    </w:p>
    <w:p w:rsidR="002C059B" w:rsidRDefault="00753B65">
      <w:pPr>
        <w:numPr>
          <w:ilvl w:val="0"/>
          <w:numId w:val="2"/>
        </w:numPr>
        <w:tabs>
          <w:tab w:val="left" w:pos="360"/>
        </w:tabs>
        <w:ind w:hanging="360"/>
        <w:rPr>
          <w:sz w:val="22"/>
          <w:szCs w:val="22"/>
        </w:rPr>
      </w:pPr>
      <w:r>
        <w:rPr>
          <w:sz w:val="22"/>
          <w:szCs w:val="22"/>
        </w:rPr>
        <w:t>Use and Possession Prior to Substantial Completion</w:t>
      </w:r>
    </w:p>
    <w:p w:rsidR="002C059B" w:rsidRDefault="00753B65">
      <w:pPr>
        <w:numPr>
          <w:ilvl w:val="0"/>
          <w:numId w:val="2"/>
        </w:numPr>
        <w:tabs>
          <w:tab w:val="left" w:pos="360"/>
        </w:tabs>
        <w:ind w:hanging="360"/>
        <w:rPr>
          <w:sz w:val="22"/>
          <w:szCs w:val="22"/>
        </w:rPr>
      </w:pPr>
      <w:r>
        <w:rPr>
          <w:sz w:val="22"/>
          <w:szCs w:val="22"/>
        </w:rPr>
        <w:t>Equitable Adjustments</w:t>
      </w:r>
    </w:p>
    <w:p w:rsidR="002C059B" w:rsidRDefault="00753B65">
      <w:pPr>
        <w:numPr>
          <w:ilvl w:val="0"/>
          <w:numId w:val="2"/>
        </w:numPr>
        <w:tabs>
          <w:tab w:val="left" w:pos="360"/>
        </w:tabs>
        <w:ind w:hanging="360"/>
        <w:rPr>
          <w:sz w:val="22"/>
          <w:szCs w:val="22"/>
        </w:rPr>
      </w:pPr>
      <w:r>
        <w:rPr>
          <w:sz w:val="22"/>
          <w:szCs w:val="22"/>
        </w:rPr>
        <w:t>Finality of Contract Modifications</w:t>
      </w:r>
    </w:p>
    <w:p w:rsidR="002C059B" w:rsidRDefault="00753B65">
      <w:pPr>
        <w:numPr>
          <w:ilvl w:val="0"/>
          <w:numId w:val="2"/>
        </w:numPr>
        <w:tabs>
          <w:tab w:val="left" w:pos="360"/>
        </w:tabs>
        <w:ind w:hanging="360"/>
        <w:rPr>
          <w:sz w:val="22"/>
          <w:szCs w:val="22"/>
        </w:rPr>
      </w:pPr>
      <w:r>
        <w:rPr>
          <w:sz w:val="22"/>
          <w:szCs w:val="22"/>
        </w:rPr>
        <w:t>Liquidated Damages</w:t>
      </w:r>
    </w:p>
    <w:p w:rsidR="002C059B" w:rsidRDefault="00753B65">
      <w:pPr>
        <w:numPr>
          <w:ilvl w:val="0"/>
          <w:numId w:val="2"/>
        </w:numPr>
        <w:tabs>
          <w:tab w:val="left" w:pos="360"/>
        </w:tabs>
        <w:ind w:hanging="360"/>
        <w:rPr>
          <w:sz w:val="22"/>
          <w:szCs w:val="22"/>
        </w:rPr>
      </w:pPr>
      <w:r>
        <w:rPr>
          <w:sz w:val="22"/>
          <w:szCs w:val="22"/>
        </w:rPr>
        <w:t>Insurance Requirements</w:t>
      </w:r>
    </w:p>
    <w:p w:rsidR="002C059B" w:rsidRDefault="00753B65">
      <w:pPr>
        <w:numPr>
          <w:ilvl w:val="0"/>
          <w:numId w:val="2"/>
        </w:numPr>
        <w:tabs>
          <w:tab w:val="left" w:pos="360"/>
        </w:tabs>
        <w:ind w:hanging="360"/>
        <w:rPr>
          <w:sz w:val="22"/>
          <w:szCs w:val="22"/>
        </w:rPr>
      </w:pPr>
      <w:r>
        <w:rPr>
          <w:sz w:val="22"/>
          <w:szCs w:val="22"/>
        </w:rPr>
        <w:t>Administrative Matters</w:t>
      </w:r>
    </w:p>
    <w:p w:rsidR="002C059B" w:rsidRDefault="00753B65">
      <w:pPr>
        <w:numPr>
          <w:ilvl w:val="0"/>
          <w:numId w:val="2"/>
        </w:numPr>
        <w:tabs>
          <w:tab w:val="left" w:pos="360"/>
        </w:tabs>
        <w:ind w:hanging="360"/>
        <w:rPr>
          <w:sz w:val="22"/>
          <w:szCs w:val="22"/>
        </w:rPr>
      </w:pPr>
      <w:r>
        <w:rPr>
          <w:sz w:val="22"/>
          <w:szCs w:val="22"/>
        </w:rPr>
        <w:t>Bonds</w:t>
      </w:r>
    </w:p>
    <w:p w:rsidR="002C059B" w:rsidRDefault="00753B65">
      <w:pPr>
        <w:numPr>
          <w:ilvl w:val="0"/>
          <w:numId w:val="2"/>
        </w:numPr>
        <w:tabs>
          <w:tab w:val="left" w:pos="360"/>
        </w:tabs>
        <w:ind w:hanging="360"/>
        <w:rPr>
          <w:sz w:val="22"/>
          <w:szCs w:val="22"/>
        </w:rPr>
      </w:pPr>
      <w:r>
        <w:rPr>
          <w:sz w:val="22"/>
          <w:szCs w:val="22"/>
        </w:rPr>
        <w:t>Safeguarding Sensitive Data and Information Technology Resources</w:t>
      </w:r>
    </w:p>
    <w:p w:rsidR="002C059B" w:rsidRDefault="00753B65">
      <w:pPr>
        <w:numPr>
          <w:ilvl w:val="0"/>
          <w:numId w:val="2"/>
        </w:numPr>
        <w:tabs>
          <w:tab w:val="left" w:pos="360"/>
        </w:tabs>
        <w:ind w:hanging="360"/>
        <w:rPr>
          <w:sz w:val="22"/>
          <w:szCs w:val="22"/>
        </w:rPr>
      </w:pPr>
      <w:r>
        <w:rPr>
          <w:sz w:val="22"/>
          <w:szCs w:val="22"/>
        </w:rPr>
        <w:t>Options and Allowances</w:t>
      </w:r>
    </w:p>
    <w:p w:rsidR="002C059B" w:rsidRDefault="00753B65">
      <w:pPr>
        <w:numPr>
          <w:ilvl w:val="0"/>
          <w:numId w:val="2"/>
        </w:numPr>
        <w:tabs>
          <w:tab w:val="left" w:pos="360"/>
        </w:tabs>
        <w:ind w:hanging="360"/>
        <w:rPr>
          <w:sz w:val="22"/>
          <w:szCs w:val="22"/>
        </w:rPr>
      </w:pPr>
      <w:r>
        <w:rPr>
          <w:sz w:val="22"/>
          <w:szCs w:val="22"/>
        </w:rPr>
        <w:t>Additional Terms and Conditions</w:t>
      </w:r>
    </w:p>
    <w:p w:rsidR="002C059B" w:rsidRDefault="00753B65">
      <w:pPr>
        <w:tabs>
          <w:tab w:val="left" w:pos="360"/>
        </w:tabs>
      </w:pPr>
      <w:r>
        <w:rPr>
          <w:sz w:val="22"/>
          <w:szCs w:val="22"/>
        </w:rPr>
        <w:t>IV.</w:t>
      </w:r>
      <w:r>
        <w:rPr>
          <w:sz w:val="22"/>
          <w:szCs w:val="22"/>
        </w:rPr>
        <w:tab/>
        <w:t>Contract Clauses</w:t>
      </w:r>
    </w:p>
    <w:p w:rsidR="002C059B" w:rsidRDefault="00753B65">
      <w:pPr>
        <w:numPr>
          <w:ilvl w:val="0"/>
          <w:numId w:val="4"/>
        </w:numPr>
        <w:tabs>
          <w:tab w:val="left" w:pos="360"/>
        </w:tabs>
        <w:ind w:hanging="360"/>
        <w:rPr>
          <w:sz w:val="22"/>
          <w:szCs w:val="22"/>
        </w:rPr>
      </w:pPr>
      <w:r>
        <w:rPr>
          <w:sz w:val="22"/>
          <w:szCs w:val="22"/>
        </w:rPr>
        <w:t>Clauses Incorporated in Full Text</w:t>
      </w:r>
    </w:p>
    <w:p w:rsidR="002C059B" w:rsidRDefault="00753B65">
      <w:pPr>
        <w:numPr>
          <w:ilvl w:val="0"/>
          <w:numId w:val="4"/>
        </w:numPr>
        <w:tabs>
          <w:tab w:val="left" w:pos="360"/>
        </w:tabs>
        <w:ind w:hanging="360"/>
        <w:rPr>
          <w:sz w:val="22"/>
          <w:szCs w:val="22"/>
        </w:rPr>
      </w:pPr>
      <w:r>
        <w:rPr>
          <w:sz w:val="22"/>
          <w:szCs w:val="22"/>
        </w:rPr>
        <w:t>Clauses Incorporated by Reference</w:t>
      </w:r>
    </w:p>
    <w:p w:rsidR="002C059B" w:rsidRDefault="002C059B" w:rsidP="00CB4467">
      <w:pPr>
        <w:tabs>
          <w:tab w:val="left" w:pos="900"/>
        </w:tabs>
        <w:spacing w:line="360" w:lineRule="auto"/>
      </w:pPr>
    </w:p>
    <w:p w:rsidR="00064863" w:rsidRDefault="00064863" w:rsidP="00064863">
      <w:pPr>
        <w:spacing w:line="360" w:lineRule="auto"/>
        <w:rPr>
          <w:b/>
          <w:i/>
          <w:color w:val="0000FF"/>
          <w:sz w:val="22"/>
          <w:szCs w:val="22"/>
        </w:rPr>
      </w:pPr>
      <w:permStart w:id="460617833" w:edGrp="everyone"/>
    </w:p>
    <w:p w:rsidR="00A4168E" w:rsidRDefault="00A4168E" w:rsidP="0072691B">
      <w:pPr>
        <w:rPr>
          <w:b/>
          <w:i/>
          <w:color w:val="0000FF"/>
          <w:sz w:val="22"/>
          <w:szCs w:val="22"/>
        </w:rPr>
      </w:pPr>
    </w:p>
    <w:permEnd w:id="460617833"/>
    <w:p w:rsidR="002C059B" w:rsidRDefault="00666270">
      <w:r>
        <w:rPr>
          <w:b/>
          <w:sz w:val="28"/>
          <w:szCs w:val="28"/>
        </w:rPr>
        <w:t xml:space="preserve">I.  </w:t>
      </w:r>
      <w:r w:rsidR="00753B65">
        <w:rPr>
          <w:b/>
          <w:sz w:val="28"/>
          <w:szCs w:val="28"/>
        </w:rPr>
        <w:t>Project Information</w:t>
      </w:r>
    </w:p>
    <w:p w:rsidR="002C059B" w:rsidRDefault="002C059B">
      <w:pPr>
        <w:tabs>
          <w:tab w:val="left" w:pos="720"/>
        </w:tabs>
      </w:pPr>
    </w:p>
    <w:p w:rsidR="002C059B" w:rsidRDefault="00666270">
      <w:pPr>
        <w:tabs>
          <w:tab w:val="left" w:pos="720"/>
        </w:tabs>
      </w:pPr>
      <w:r>
        <w:rPr>
          <w:b/>
          <w:sz w:val="22"/>
          <w:szCs w:val="22"/>
        </w:rPr>
        <w:t xml:space="preserve">I.A.  </w:t>
      </w:r>
      <w:r w:rsidR="00753B65">
        <w:rPr>
          <w:b/>
          <w:sz w:val="22"/>
          <w:szCs w:val="22"/>
        </w:rPr>
        <w:t>Project Summary</w:t>
      </w:r>
    </w:p>
    <w:p w:rsidR="002C059B" w:rsidRDefault="003D28DC">
      <w:pPr>
        <w:tabs>
          <w:tab w:val="left" w:pos="900"/>
        </w:tabs>
      </w:pPr>
      <w:permStart w:id="1750489676" w:edGrp="everyone"/>
      <w:r>
        <w:rPr>
          <w:i/>
          <w:color w:val="0000FF"/>
          <w:sz w:val="22"/>
          <w:szCs w:val="22"/>
        </w:rPr>
        <w:t>Bankruptcy Storage, Carpet and Tile Project at the W.B. Rudman Federal Courthouse and J.C. Cleveland Federal Building in Concord, NH</w:t>
      </w:r>
      <w:r w:rsidR="00753B65">
        <w:rPr>
          <w:i/>
          <w:color w:val="0000FF"/>
          <w:sz w:val="22"/>
          <w:szCs w:val="22"/>
        </w:rPr>
        <w:t>]</w:t>
      </w:r>
    </w:p>
    <w:permEnd w:id="1750489676"/>
    <w:p w:rsidR="002C059B" w:rsidRDefault="002C059B">
      <w:pPr>
        <w:tabs>
          <w:tab w:val="left" w:pos="720"/>
        </w:tabs>
      </w:pPr>
    </w:p>
    <w:p w:rsidR="002C059B" w:rsidRDefault="00666270">
      <w:pPr>
        <w:tabs>
          <w:tab w:val="left" w:pos="720"/>
        </w:tabs>
      </w:pPr>
      <w:r>
        <w:rPr>
          <w:b/>
          <w:sz w:val="22"/>
          <w:szCs w:val="22"/>
        </w:rPr>
        <w:t xml:space="preserve">I.B.  </w:t>
      </w:r>
      <w:r w:rsidR="00753B65">
        <w:rPr>
          <w:b/>
          <w:sz w:val="22"/>
          <w:szCs w:val="22"/>
        </w:rPr>
        <w:t>The Contract</w:t>
      </w:r>
    </w:p>
    <w:p w:rsidR="002C059B" w:rsidRDefault="00753B65">
      <w:permStart w:id="49245731" w:edGrp="everyone"/>
      <w:r>
        <w:rPr>
          <w:i/>
          <w:color w:val="0000FF"/>
          <w:sz w:val="22"/>
          <w:szCs w:val="22"/>
        </w:rPr>
        <w:t xml:space="preserve">. </w:t>
      </w:r>
    </w:p>
    <w:permEnd w:id="49245731"/>
    <w:p w:rsidR="002C059B" w:rsidRDefault="00753B65">
      <w:pPr>
        <w:spacing w:before="120"/>
      </w:pPr>
      <w:r>
        <w:rPr>
          <w:sz w:val="22"/>
          <w:szCs w:val="22"/>
        </w:rPr>
        <w:t xml:space="preserve">(1)  The Contract consists of </w:t>
      </w:r>
      <w:permStart w:id="1438856587" w:edGrp="everyone"/>
      <w:r>
        <w:rPr>
          <w:sz w:val="22"/>
          <w:szCs w:val="22"/>
        </w:rPr>
        <w:t xml:space="preserve">the SF 1442, </w:t>
      </w:r>
      <w:permEnd w:id="1438856587"/>
      <w:r>
        <w:rPr>
          <w:sz w:val="22"/>
          <w:szCs w:val="22"/>
        </w:rPr>
        <w:t>the Agreement, the Statement of Work, Specifications, Drawings, Exhibits, Amendments, Modifications, and other Attachments identified herein (collectively, the Contract Documents).  The Contract contains the entire agreement of the Parties, and no prior written or oral agreement, express or implied, shall be admissible to contradict or modify any part of the Contract.</w:t>
      </w:r>
    </w:p>
    <w:p w:rsidR="002C059B" w:rsidRDefault="00753B65">
      <w:pPr>
        <w:spacing w:before="120"/>
      </w:pPr>
      <w:r>
        <w:rPr>
          <w:sz w:val="22"/>
          <w:szCs w:val="22"/>
        </w:rPr>
        <w:t>(2)  The Contractor shall provide and pay for all labor, materials, equipment, tools, water, heat, utilities, transportation, and other facilities and services necessary for the proper execution of the work described in and reasonably inferable from the Contract Documents (the Work), whether temporary or permanent.  In consideration for, and upon condition of, the Contractor's completion of the Work, GSA shall pay the Contractor the price or prices established in Section II, subject to the terms and conditions set forth in this Contract.</w:t>
      </w:r>
    </w:p>
    <w:p w:rsidR="002C059B" w:rsidRDefault="002C059B"/>
    <w:p w:rsidR="002C059B" w:rsidRDefault="00666270">
      <w:pPr>
        <w:tabs>
          <w:tab w:val="left" w:pos="720"/>
        </w:tabs>
      </w:pPr>
      <w:r>
        <w:rPr>
          <w:b/>
          <w:sz w:val="22"/>
          <w:szCs w:val="22"/>
        </w:rPr>
        <w:t xml:space="preserve">I.C.  </w:t>
      </w:r>
      <w:r w:rsidR="00753B65">
        <w:rPr>
          <w:b/>
          <w:sz w:val="22"/>
          <w:szCs w:val="22"/>
        </w:rPr>
        <w:t>Period of Performance</w:t>
      </w:r>
    </w:p>
    <w:p w:rsidR="002C059B" w:rsidRDefault="00753B65">
      <w:pPr>
        <w:tabs>
          <w:tab w:val="left" w:pos="900"/>
        </w:tabs>
        <w:spacing w:before="120"/>
      </w:pPr>
      <w:permStart w:id="41376293" w:edGrp="everyone"/>
      <w:r>
        <w:rPr>
          <w:sz w:val="22"/>
          <w:szCs w:val="22"/>
        </w:rPr>
        <w:t xml:space="preserve">(1)  </w:t>
      </w:r>
      <w:r>
        <w:rPr>
          <w:i/>
          <w:sz w:val="22"/>
          <w:szCs w:val="22"/>
        </w:rPr>
        <w:t xml:space="preserve">Commencement.  </w:t>
      </w:r>
      <w:r>
        <w:rPr>
          <w:sz w:val="22"/>
          <w:szCs w:val="22"/>
        </w:rPr>
        <w:t>The Contractor shall commence performance of the Work within 10 days after the Contractor receives the Notice to Proceed (NTP).</w:t>
      </w:r>
    </w:p>
    <w:p w:rsidR="002C059B" w:rsidRDefault="003D28DC">
      <w:pPr>
        <w:tabs>
          <w:tab w:val="left" w:pos="900"/>
        </w:tabs>
        <w:spacing w:before="120"/>
      </w:pPr>
      <w:r>
        <w:rPr>
          <w:sz w:val="22"/>
          <w:szCs w:val="22"/>
        </w:rPr>
        <w:t xml:space="preserve"> </w:t>
      </w:r>
      <w:r w:rsidR="00753B65">
        <w:rPr>
          <w:sz w:val="22"/>
          <w:szCs w:val="22"/>
        </w:rPr>
        <w:t xml:space="preserve">(2)  </w:t>
      </w:r>
      <w:r w:rsidR="00753B65">
        <w:rPr>
          <w:i/>
          <w:sz w:val="22"/>
          <w:szCs w:val="22"/>
        </w:rPr>
        <w:t xml:space="preserve">Substantial Completion.  </w:t>
      </w:r>
      <w:r w:rsidR="00753B65">
        <w:rPr>
          <w:sz w:val="22"/>
          <w:szCs w:val="22"/>
        </w:rPr>
        <w:t>The Contractor shall achieve Substantial Completion of the Work, as that term is defined in this Agreement, no later than     calendar days from issuance of Notice to Proceed (NTP).</w:t>
      </w:r>
    </w:p>
    <w:p w:rsidR="002C059B" w:rsidRDefault="003D28DC">
      <w:pPr>
        <w:tabs>
          <w:tab w:val="left" w:pos="900"/>
        </w:tabs>
        <w:spacing w:before="120"/>
      </w:pPr>
      <w:r>
        <w:rPr>
          <w:sz w:val="22"/>
          <w:szCs w:val="22"/>
        </w:rPr>
        <w:t xml:space="preserve"> </w:t>
      </w:r>
      <w:r w:rsidR="00753B65">
        <w:rPr>
          <w:sz w:val="22"/>
          <w:szCs w:val="22"/>
        </w:rPr>
        <w:t xml:space="preserve">(3)  </w:t>
      </w:r>
      <w:r w:rsidR="00753B65">
        <w:rPr>
          <w:i/>
          <w:sz w:val="22"/>
          <w:szCs w:val="22"/>
        </w:rPr>
        <w:t>Contract Completion.</w:t>
      </w:r>
      <w:r w:rsidR="00753B65">
        <w:rPr>
          <w:sz w:val="22"/>
          <w:szCs w:val="22"/>
        </w:rPr>
        <w:t xml:space="preserve">  The Contractor shall achieve Contract Completion, as the term is defined in this Agreement, within </w:t>
      </w:r>
      <w:r>
        <w:rPr>
          <w:sz w:val="22"/>
          <w:szCs w:val="22"/>
        </w:rPr>
        <w:t>15</w:t>
      </w:r>
      <w:r w:rsidR="00753B65">
        <w:rPr>
          <w:sz w:val="22"/>
          <w:szCs w:val="22"/>
        </w:rPr>
        <w:t xml:space="preserve"> calendar days of Substantial Completion.</w:t>
      </w:r>
    </w:p>
    <w:permEnd w:id="41376293"/>
    <w:p w:rsidR="002C059B" w:rsidRDefault="002C059B"/>
    <w:p w:rsidR="00CB4467" w:rsidRDefault="00CB4467"/>
    <w:p w:rsidR="00CB4467" w:rsidRDefault="00CB4467" w:rsidP="0072691B"/>
    <w:p w:rsidR="002C059B" w:rsidRDefault="00666270">
      <w:pPr>
        <w:tabs>
          <w:tab w:val="left" w:pos="720"/>
        </w:tabs>
      </w:pPr>
      <w:r>
        <w:rPr>
          <w:b/>
          <w:sz w:val="22"/>
          <w:szCs w:val="22"/>
        </w:rPr>
        <w:t xml:space="preserve">I.D.  </w:t>
      </w:r>
      <w:r w:rsidR="00753B65">
        <w:rPr>
          <w:b/>
          <w:sz w:val="22"/>
          <w:szCs w:val="22"/>
        </w:rPr>
        <w:t>Work Conditions/Site Requirements</w:t>
      </w:r>
    </w:p>
    <w:p w:rsidR="002C059B" w:rsidRDefault="002C059B">
      <w:pPr>
        <w:tabs>
          <w:tab w:val="left" w:pos="900"/>
        </w:tabs>
        <w:spacing w:before="120"/>
      </w:pPr>
      <w:permStart w:id="1617704218" w:edGrp="everyone"/>
    </w:p>
    <w:permEnd w:id="1617704218"/>
    <w:p w:rsidR="002C059B" w:rsidRDefault="002C059B">
      <w:pPr>
        <w:keepNext/>
      </w:pPr>
    </w:p>
    <w:p w:rsidR="002C059B" w:rsidRDefault="00666270">
      <w:pPr>
        <w:keepNext/>
      </w:pPr>
      <w:r>
        <w:rPr>
          <w:b/>
          <w:sz w:val="22"/>
          <w:szCs w:val="22"/>
        </w:rPr>
        <w:t xml:space="preserve">I.E.  </w:t>
      </w:r>
      <w:r w:rsidR="00753B65">
        <w:rPr>
          <w:b/>
          <w:sz w:val="22"/>
          <w:szCs w:val="22"/>
        </w:rPr>
        <w:t>Authorized Representative</w:t>
      </w:r>
    </w:p>
    <w:p w:rsidR="002C059B" w:rsidRDefault="00753B65">
      <w:pPr>
        <w:tabs>
          <w:tab w:val="left" w:pos="900"/>
        </w:tabs>
        <w:spacing w:before="120"/>
      </w:pPr>
      <w:r>
        <w:rPr>
          <w:sz w:val="22"/>
          <w:szCs w:val="22"/>
        </w:rPr>
        <w:t>(1)  This Contract is between the United States of America, acting by and through the Administrator of General Services (GSA), and the Contractor (the Parties).  References in this Contract to "the Owner" or "the Government" shall be understood to refer to GSA.  The following individual is designated as the only authorized GSA representative under this Contract, unless other warranted contracting officers are designated in writing:</w:t>
      </w:r>
    </w:p>
    <w:tbl>
      <w:tblPr>
        <w:tblStyle w:val="a"/>
        <w:tblW w:w="9576" w:type="dxa"/>
        <w:tblInd w:w="612" w:type="dxa"/>
        <w:tblLayout w:type="fixed"/>
        <w:tblLook w:val="0000" w:firstRow="0" w:lastRow="0" w:firstColumn="0" w:lastColumn="0" w:noHBand="0" w:noVBand="0"/>
      </w:tblPr>
      <w:tblGrid>
        <w:gridCol w:w="1548"/>
        <w:gridCol w:w="8028"/>
      </w:tblGrid>
      <w:tr w:rsidR="002C059B">
        <w:tc>
          <w:tcPr>
            <w:tcW w:w="9576" w:type="dxa"/>
            <w:gridSpan w:val="2"/>
          </w:tcPr>
          <w:p w:rsidR="002C059B" w:rsidRDefault="00753B65">
            <w:pPr>
              <w:tabs>
                <w:tab w:val="left" w:pos="900"/>
              </w:tabs>
              <w:spacing w:before="120"/>
            </w:pPr>
            <w:permStart w:id="1532779945" w:edGrp="everyone" w:colFirst="0" w:colLast="0"/>
            <w:r>
              <w:rPr>
                <w:sz w:val="22"/>
                <w:szCs w:val="22"/>
              </w:rPr>
              <w:t>Contracting Officer</w:t>
            </w:r>
          </w:p>
        </w:tc>
      </w:tr>
      <w:tr w:rsidR="002C059B">
        <w:tc>
          <w:tcPr>
            <w:tcW w:w="1548" w:type="dxa"/>
          </w:tcPr>
          <w:p w:rsidR="002C059B" w:rsidRDefault="00753B65">
            <w:pPr>
              <w:tabs>
                <w:tab w:val="left" w:pos="900"/>
              </w:tabs>
            </w:pPr>
            <w:permStart w:id="619848129" w:edGrp="everyone" w:colFirst="0" w:colLast="0"/>
            <w:permStart w:id="636555642" w:edGrp="everyone" w:colFirst="1" w:colLast="1"/>
            <w:permEnd w:id="1532779945"/>
            <w:r>
              <w:rPr>
                <w:sz w:val="22"/>
                <w:szCs w:val="22"/>
              </w:rPr>
              <w:lastRenderedPageBreak/>
              <w:t>Name:</w:t>
            </w:r>
          </w:p>
        </w:tc>
        <w:tc>
          <w:tcPr>
            <w:tcW w:w="8028" w:type="dxa"/>
          </w:tcPr>
          <w:p w:rsidR="002C059B" w:rsidRDefault="003D28DC">
            <w:pPr>
              <w:tabs>
                <w:tab w:val="left" w:pos="900"/>
              </w:tabs>
            </w:pPr>
            <w:r>
              <w:t>Kevin Morris</w:t>
            </w:r>
          </w:p>
        </w:tc>
      </w:tr>
      <w:tr w:rsidR="002C059B">
        <w:tc>
          <w:tcPr>
            <w:tcW w:w="1548" w:type="dxa"/>
          </w:tcPr>
          <w:p w:rsidR="002C059B" w:rsidRDefault="00753B65">
            <w:pPr>
              <w:tabs>
                <w:tab w:val="left" w:pos="900"/>
              </w:tabs>
            </w:pPr>
            <w:permStart w:id="571165658" w:edGrp="everyone" w:colFirst="0" w:colLast="0"/>
            <w:permStart w:id="1521102789" w:edGrp="everyone" w:colFirst="1" w:colLast="1"/>
            <w:permEnd w:id="619848129"/>
            <w:permEnd w:id="636555642"/>
            <w:r>
              <w:rPr>
                <w:sz w:val="22"/>
                <w:szCs w:val="22"/>
              </w:rPr>
              <w:t>Address:</w:t>
            </w:r>
          </w:p>
        </w:tc>
        <w:tc>
          <w:tcPr>
            <w:tcW w:w="8028" w:type="dxa"/>
          </w:tcPr>
          <w:p w:rsidR="002C059B" w:rsidRDefault="003D28DC">
            <w:pPr>
              <w:tabs>
                <w:tab w:val="left" w:pos="900"/>
              </w:tabs>
            </w:pPr>
            <w:r>
              <w:t>General Services Administration, 50 South Main Street,  Room 136, Saint Albans, VT  05478</w:t>
            </w:r>
          </w:p>
        </w:tc>
      </w:tr>
      <w:tr w:rsidR="002C059B">
        <w:tc>
          <w:tcPr>
            <w:tcW w:w="1548" w:type="dxa"/>
          </w:tcPr>
          <w:p w:rsidR="002C059B" w:rsidRDefault="00753B65">
            <w:pPr>
              <w:tabs>
                <w:tab w:val="left" w:pos="900"/>
              </w:tabs>
            </w:pPr>
            <w:permStart w:id="1818520392" w:edGrp="everyone" w:colFirst="0" w:colLast="0"/>
            <w:permStart w:id="1824393852" w:edGrp="everyone" w:colFirst="1" w:colLast="1"/>
            <w:permEnd w:id="571165658"/>
            <w:permEnd w:id="1521102789"/>
            <w:r>
              <w:rPr>
                <w:sz w:val="22"/>
                <w:szCs w:val="22"/>
              </w:rPr>
              <w:t>Telephone:</w:t>
            </w:r>
          </w:p>
        </w:tc>
        <w:tc>
          <w:tcPr>
            <w:tcW w:w="8028" w:type="dxa"/>
          </w:tcPr>
          <w:p w:rsidR="002C059B" w:rsidRDefault="00391717">
            <w:pPr>
              <w:tabs>
                <w:tab w:val="left" w:pos="900"/>
              </w:tabs>
            </w:pPr>
            <w:r>
              <w:t>802-528-4063</w:t>
            </w:r>
          </w:p>
        </w:tc>
      </w:tr>
      <w:tr w:rsidR="002C059B">
        <w:tc>
          <w:tcPr>
            <w:tcW w:w="1548" w:type="dxa"/>
          </w:tcPr>
          <w:p w:rsidR="002C059B" w:rsidRDefault="00753B65">
            <w:pPr>
              <w:tabs>
                <w:tab w:val="left" w:pos="900"/>
              </w:tabs>
            </w:pPr>
            <w:permStart w:id="2068780302" w:edGrp="everyone" w:colFirst="0" w:colLast="0"/>
            <w:permStart w:id="417161419" w:edGrp="everyone" w:colFirst="1" w:colLast="1"/>
            <w:permEnd w:id="1818520392"/>
            <w:permEnd w:id="1824393852"/>
            <w:r>
              <w:rPr>
                <w:sz w:val="22"/>
                <w:szCs w:val="22"/>
              </w:rPr>
              <w:t>Email:</w:t>
            </w:r>
          </w:p>
        </w:tc>
        <w:tc>
          <w:tcPr>
            <w:tcW w:w="8028" w:type="dxa"/>
          </w:tcPr>
          <w:p w:rsidR="002C059B" w:rsidRDefault="00391717">
            <w:pPr>
              <w:tabs>
                <w:tab w:val="left" w:pos="900"/>
              </w:tabs>
            </w:pPr>
            <w:r>
              <w:t>kevin.morris@gsa.gov</w:t>
            </w:r>
          </w:p>
        </w:tc>
      </w:tr>
    </w:tbl>
    <w:p w:rsidR="002C059B" w:rsidRDefault="00753B65">
      <w:pPr>
        <w:spacing w:before="120"/>
      </w:pPr>
      <w:bookmarkStart w:id="0" w:name="h.gjdgxs" w:colFirst="0" w:colLast="0"/>
      <w:bookmarkEnd w:id="0"/>
      <w:permEnd w:id="2068780302"/>
      <w:permEnd w:id="417161419"/>
      <w:r>
        <w:rPr>
          <w:sz w:val="22"/>
          <w:szCs w:val="22"/>
        </w:rPr>
        <w:t xml:space="preserve">(2)  </w:t>
      </w:r>
      <w:r>
        <w:rPr>
          <w:i/>
          <w:sz w:val="22"/>
          <w:szCs w:val="22"/>
        </w:rPr>
        <w:t>Authorities and Limitations</w:t>
      </w:r>
    </w:p>
    <w:p w:rsidR="002C059B" w:rsidRDefault="00753B65">
      <w:pPr>
        <w:spacing w:before="120"/>
      </w:pPr>
      <w:bookmarkStart w:id="1" w:name="h.30j0zll" w:colFirst="0" w:colLast="0"/>
      <w:bookmarkEnd w:id="1"/>
      <w:r>
        <w:rPr>
          <w:sz w:val="22"/>
          <w:szCs w:val="22"/>
        </w:rPr>
        <w:tab/>
        <w:t xml:space="preserve">(a)  All rights, responsibilities and authorities of GSA under this Contract are vested in the Contracting Officer.  The Contracting Officer may delegate these rights, responsibilities, and authorities to other GSA representatives.  Such delegations shall be effective and binding only if communicated in writing to the Contractor, and subject to any limitations specified therein. </w:t>
      </w:r>
    </w:p>
    <w:p w:rsidR="002C059B" w:rsidRDefault="00753B65">
      <w:pPr>
        <w:spacing w:before="120"/>
      </w:pPr>
      <w:r>
        <w:rPr>
          <w:sz w:val="22"/>
          <w:szCs w:val="22"/>
        </w:rPr>
        <w:tab/>
        <w:t xml:space="preserve">(b)  The Contractor shall perform the Contract in accordance with any order (including but not limited to instruction, direction, interpretation, or determination) issued by the Contracting Officer or other representative to whom the Contracting Officer has delegated authority.  The Contractor assumes all the risk and consequences of performing work in accordance with an order issued by a person lacking authority to issue such order. </w:t>
      </w:r>
    </w:p>
    <w:p w:rsidR="002C059B" w:rsidRDefault="002C059B">
      <w:pPr>
        <w:tabs>
          <w:tab w:val="left" w:pos="900"/>
        </w:tabs>
      </w:pPr>
    </w:p>
    <w:p w:rsidR="002C059B" w:rsidRDefault="00666270">
      <w:r>
        <w:rPr>
          <w:b/>
          <w:sz w:val="22"/>
          <w:szCs w:val="22"/>
        </w:rPr>
        <w:t xml:space="preserve">I.F.  </w:t>
      </w:r>
      <w:r w:rsidR="00753B65">
        <w:rPr>
          <w:b/>
          <w:sz w:val="22"/>
          <w:szCs w:val="22"/>
        </w:rPr>
        <w:t>Contract Liquidated Damages Rate</w:t>
      </w:r>
    </w:p>
    <w:p w:rsidR="002C059B" w:rsidRDefault="00753B65">
      <w:pPr>
        <w:spacing w:before="120"/>
      </w:pPr>
      <w:permStart w:id="1334279311" w:edGrp="everyone"/>
      <w:r>
        <w:rPr>
          <w:sz w:val="22"/>
          <w:szCs w:val="22"/>
        </w:rPr>
        <w:t xml:space="preserve">In accordance with “Liquidated Damages” clause in Section III (Terms and Conditions), liquidated damages shall be calculated at the rate of $ </w:t>
      </w:r>
      <w:r w:rsidR="00391717">
        <w:rPr>
          <w:sz w:val="22"/>
          <w:szCs w:val="22"/>
        </w:rPr>
        <w:t>0.00</w:t>
      </w:r>
      <w:r>
        <w:rPr>
          <w:sz w:val="22"/>
          <w:szCs w:val="22"/>
        </w:rPr>
        <w:t xml:space="preserve"> per calendar day.</w:t>
      </w:r>
    </w:p>
    <w:permEnd w:id="1334279311"/>
    <w:p w:rsidR="002C059B" w:rsidRDefault="002C059B"/>
    <w:p w:rsidR="002C059B" w:rsidRDefault="00666270">
      <w:r>
        <w:rPr>
          <w:b/>
          <w:sz w:val="22"/>
          <w:szCs w:val="22"/>
        </w:rPr>
        <w:t xml:space="preserve">I.G.  </w:t>
      </w:r>
      <w:r w:rsidR="00753B65">
        <w:rPr>
          <w:b/>
          <w:sz w:val="22"/>
          <w:szCs w:val="22"/>
        </w:rPr>
        <w:t>Buy American Exceptions</w:t>
      </w:r>
    </w:p>
    <w:p w:rsidR="002C059B" w:rsidRDefault="00753B65">
      <w:pPr>
        <w:tabs>
          <w:tab w:val="left" w:pos="900"/>
        </w:tabs>
        <w:spacing w:before="120"/>
      </w:pPr>
      <w:r>
        <w:rPr>
          <w:color w:val="222222"/>
          <w:sz w:val="22"/>
          <w:szCs w:val="22"/>
          <w:highlight w:val="white"/>
        </w:rPr>
        <w:t>For the applicable Buy American clause and any exceptions, see Section IV of this Agreement. </w:t>
      </w:r>
    </w:p>
    <w:p w:rsidR="00CB4467" w:rsidRDefault="00CB4467">
      <w:pPr>
        <w:keepNext/>
        <w:rPr>
          <w:b/>
          <w:sz w:val="22"/>
          <w:szCs w:val="22"/>
        </w:rPr>
      </w:pPr>
    </w:p>
    <w:p w:rsidR="002C059B" w:rsidRDefault="00666270">
      <w:pPr>
        <w:keepNext/>
      </w:pPr>
      <w:r>
        <w:rPr>
          <w:b/>
          <w:sz w:val="22"/>
          <w:szCs w:val="22"/>
        </w:rPr>
        <w:t xml:space="preserve">I.H.  </w:t>
      </w:r>
      <w:r w:rsidR="00753B65">
        <w:rPr>
          <w:b/>
          <w:sz w:val="22"/>
          <w:szCs w:val="22"/>
        </w:rPr>
        <w:t>Statement of Work, Specifications, Drawings, Exhibits, and Other Attachments</w:t>
      </w:r>
    </w:p>
    <w:p w:rsidR="002C059B" w:rsidRDefault="00753B65">
      <w:pPr>
        <w:tabs>
          <w:tab w:val="left" w:pos="900"/>
        </w:tabs>
        <w:spacing w:before="120"/>
      </w:pPr>
      <w:r>
        <w:rPr>
          <w:sz w:val="22"/>
          <w:szCs w:val="22"/>
        </w:rPr>
        <w:t>The following documents are incorporated by reference into this Contract.</w:t>
      </w:r>
    </w:p>
    <w:p w:rsidR="002C059B" w:rsidRDefault="0072691B" w:rsidP="00391717">
      <w:pPr>
        <w:tabs>
          <w:tab w:val="left" w:pos="900"/>
        </w:tabs>
        <w:spacing w:before="120"/>
      </w:pPr>
      <w:permStart w:id="266353594" w:edGrp="everyone"/>
      <w:r>
        <w:rPr>
          <w:i/>
          <w:color w:val="0000FF"/>
          <w:sz w:val="22"/>
          <w:szCs w:val="22"/>
        </w:rPr>
        <w:t xml:space="preserve"> </w:t>
      </w:r>
      <w:r w:rsidR="00753B65">
        <w:rPr>
          <w:sz w:val="22"/>
          <w:szCs w:val="22"/>
        </w:rPr>
        <w:t>(1)  Statement of Work for</w:t>
      </w:r>
      <w:r w:rsidR="00391717">
        <w:rPr>
          <w:sz w:val="22"/>
          <w:szCs w:val="22"/>
        </w:rPr>
        <w:t xml:space="preserve"> Contract No. GS-XXXXXX, </w:t>
      </w:r>
      <w:r w:rsidR="00113441">
        <w:rPr>
          <w:sz w:val="22"/>
          <w:szCs w:val="22"/>
        </w:rPr>
        <w:t>Dates 04/20/2017</w:t>
      </w:r>
    </w:p>
    <w:p w:rsidR="002C059B" w:rsidRDefault="00753B65" w:rsidP="00113441">
      <w:pPr>
        <w:spacing w:before="120"/>
      </w:pPr>
      <w:r>
        <w:rPr>
          <w:sz w:val="22"/>
          <w:szCs w:val="22"/>
        </w:rPr>
        <w:t>(2)  Specifications for Contract No. GS-</w:t>
      </w:r>
      <w:r w:rsidR="00113441">
        <w:rPr>
          <w:sz w:val="22"/>
          <w:szCs w:val="22"/>
        </w:rPr>
        <w:t>XXXXXX, 04/20/2017</w:t>
      </w:r>
    </w:p>
    <w:p w:rsidR="002C059B" w:rsidRDefault="00753B65" w:rsidP="00113441">
      <w:pPr>
        <w:spacing w:before="120"/>
      </w:pPr>
      <w:r>
        <w:rPr>
          <w:sz w:val="22"/>
          <w:szCs w:val="22"/>
        </w:rPr>
        <w:t>(3)  Construction Drawings for Contract No</w:t>
      </w:r>
      <w:r w:rsidR="00391717">
        <w:rPr>
          <w:sz w:val="22"/>
          <w:szCs w:val="22"/>
        </w:rPr>
        <w:t>.</w:t>
      </w:r>
      <w:r w:rsidR="00113441">
        <w:rPr>
          <w:sz w:val="22"/>
          <w:szCs w:val="22"/>
        </w:rPr>
        <w:t xml:space="preserve"> GS-XXXXXX, Dated 04/20/2017</w:t>
      </w:r>
    </w:p>
    <w:p w:rsidR="002C059B" w:rsidRDefault="00113441" w:rsidP="00113441">
      <w:pPr>
        <w:spacing w:before="120"/>
      </w:pPr>
      <w:r>
        <w:rPr>
          <w:sz w:val="22"/>
          <w:szCs w:val="22"/>
        </w:rPr>
        <w:t>(4)  Wage Determination NH170010</w:t>
      </w:r>
      <w:r w:rsidR="00753B65">
        <w:rPr>
          <w:sz w:val="22"/>
          <w:szCs w:val="22"/>
        </w:rPr>
        <w:t>, Dated</w:t>
      </w:r>
      <w:r>
        <w:rPr>
          <w:sz w:val="22"/>
          <w:szCs w:val="22"/>
        </w:rPr>
        <w:t xml:space="preserve"> 01/06/2017</w:t>
      </w:r>
    </w:p>
    <w:permEnd w:id="266353594"/>
    <w:p w:rsidR="000C71E6" w:rsidRDefault="000C71E6"/>
    <w:p w:rsidR="002C059B" w:rsidRDefault="00666270">
      <w:r>
        <w:rPr>
          <w:b/>
          <w:sz w:val="28"/>
          <w:szCs w:val="28"/>
        </w:rPr>
        <w:t xml:space="preserve">II.   </w:t>
      </w:r>
      <w:r w:rsidR="00753B65">
        <w:rPr>
          <w:b/>
          <w:sz w:val="28"/>
          <w:szCs w:val="28"/>
        </w:rPr>
        <w:t>Prices</w:t>
      </w:r>
    </w:p>
    <w:p w:rsidR="002C059B" w:rsidRDefault="002C059B"/>
    <w:p w:rsidR="002C059B" w:rsidRDefault="00666270">
      <w:r>
        <w:rPr>
          <w:b/>
          <w:sz w:val="22"/>
          <w:szCs w:val="22"/>
        </w:rPr>
        <w:t xml:space="preserve">II.A  </w:t>
      </w:r>
      <w:r w:rsidR="00753B65">
        <w:rPr>
          <w:b/>
          <w:sz w:val="22"/>
          <w:szCs w:val="22"/>
        </w:rPr>
        <w:t>Basis of Pricing</w:t>
      </w:r>
    </w:p>
    <w:p w:rsidR="002C059B" w:rsidRDefault="00113441">
      <w:pPr>
        <w:spacing w:before="120"/>
        <w:ind w:left="14"/>
      </w:pPr>
      <w:permStart w:id="922167953" w:edGrp="everyone"/>
      <w:r>
        <w:rPr>
          <w:sz w:val="22"/>
          <w:szCs w:val="22"/>
        </w:rPr>
        <w:t xml:space="preserve"> </w:t>
      </w:r>
      <w:permEnd w:id="922167953"/>
      <w:r w:rsidR="00753B65">
        <w:rPr>
          <w:sz w:val="22"/>
          <w:szCs w:val="22"/>
        </w:rPr>
        <w:t>(1)</w:t>
      </w:r>
      <w:r w:rsidR="00753B65">
        <w:rPr>
          <w:i/>
          <w:sz w:val="22"/>
          <w:szCs w:val="22"/>
        </w:rPr>
        <w:t xml:space="preserve">  Contract Prices</w:t>
      </w:r>
      <w:r w:rsidR="00753B65">
        <w:rPr>
          <w:sz w:val="22"/>
          <w:szCs w:val="22"/>
        </w:rPr>
        <w:t>.  All Contract prices set forth in this Section include all costs necessary to complete the work for which the price is established (e.g., Base Contract, Unit Price, Options) in accordance with the Contract Documents, including, but not limited to, the cost of work performed by subcontractors and consultants, indirect costs, fees, expenses, taxes, and profit.</w:t>
      </w:r>
    </w:p>
    <w:p w:rsidR="002C059B" w:rsidRDefault="00753B65">
      <w:pPr>
        <w:spacing w:before="120"/>
        <w:ind w:left="14"/>
      </w:pPr>
      <w:r>
        <w:rPr>
          <w:sz w:val="22"/>
          <w:szCs w:val="22"/>
        </w:rPr>
        <w:t xml:space="preserve">(2)  </w:t>
      </w:r>
      <w:r>
        <w:rPr>
          <w:i/>
          <w:sz w:val="22"/>
          <w:szCs w:val="22"/>
        </w:rPr>
        <w:t>Knowledge of Conditions Affecting Price</w:t>
      </w:r>
      <w:r>
        <w:rPr>
          <w:sz w:val="22"/>
          <w:szCs w:val="22"/>
        </w:rPr>
        <w:t xml:space="preserve">. FAR 52.236-3, Site Investigations and Conditions Affecting the Work, is incorporated by reference in this Contract.  The Contractor shall be presumed to have established all prices with knowledge of general and local conditions that may affect the cost of Contract performance at the site where the Work is to be performed, to the extent that such information is reasonably obtainable. </w:t>
      </w:r>
    </w:p>
    <w:p w:rsidR="002C059B" w:rsidRDefault="00753B65">
      <w:pPr>
        <w:spacing w:before="120"/>
        <w:ind w:left="14"/>
      </w:pPr>
      <w:r>
        <w:rPr>
          <w:sz w:val="22"/>
          <w:szCs w:val="22"/>
        </w:rPr>
        <w:lastRenderedPageBreak/>
        <w:t xml:space="preserve">(3)  </w:t>
      </w:r>
      <w:r>
        <w:rPr>
          <w:i/>
          <w:sz w:val="22"/>
          <w:szCs w:val="22"/>
        </w:rPr>
        <w:t>Unit Prices and Allowances</w:t>
      </w:r>
      <w:r>
        <w:rPr>
          <w:sz w:val="22"/>
          <w:szCs w:val="22"/>
        </w:rPr>
        <w:t>. If any portion of the Work is to be performed on a unit price basis, the Unit Price shall include all costs of coordinating and incorporating the unit-priced portion of the Work into the Base Contract Work. The Contractor shall only be obligated to perform unit-priced work to the extent that an Allowance has been established. The Contractor shall be obligated to perform such work in excess of a unit quantity for which an Allowance is established only if directed by the Contracting Officer in writing. The Contractor shall be bound to the unit price or prices set forth herein in all equitable adjustments for changes including unit priced work, and no markups shall be applied to such unit prices.</w:t>
      </w:r>
    </w:p>
    <w:p w:rsidR="002C059B" w:rsidRDefault="00753B65">
      <w:pPr>
        <w:spacing w:before="120"/>
        <w:ind w:left="14"/>
      </w:pPr>
      <w:r>
        <w:rPr>
          <w:sz w:val="22"/>
          <w:szCs w:val="22"/>
        </w:rPr>
        <w:t>(4)</w:t>
      </w:r>
      <w:r>
        <w:rPr>
          <w:i/>
          <w:sz w:val="22"/>
          <w:szCs w:val="22"/>
        </w:rPr>
        <w:t xml:space="preserve">  Options</w:t>
      </w:r>
      <w:r>
        <w:rPr>
          <w:sz w:val="22"/>
          <w:szCs w:val="22"/>
        </w:rPr>
        <w:t>.  If any portion of the Work is to be performed upon the timely exercise of an Option, the Option Price shall include all costs of coordinating and incorporating the Option-priced portion of the Work into the Base Contract Work.  An adjustment to the Contract price for such additional work shall be computed solely on the basis of the Option price or prices set forth herein.  Unless otherwise specified, all options may be exercised within 90 days of Contract award.</w:t>
      </w:r>
    </w:p>
    <w:p w:rsidR="002C059B" w:rsidRDefault="00753B65">
      <w:pPr>
        <w:spacing w:before="120"/>
        <w:ind w:left="14"/>
      </w:pPr>
      <w:r>
        <w:rPr>
          <w:sz w:val="22"/>
          <w:szCs w:val="22"/>
        </w:rPr>
        <w:t>(5)</w:t>
      </w:r>
      <w:r>
        <w:rPr>
          <w:i/>
          <w:sz w:val="22"/>
          <w:szCs w:val="22"/>
        </w:rPr>
        <w:t xml:space="preserve">  Bid Rates.</w:t>
      </w:r>
      <w:r>
        <w:rPr>
          <w:sz w:val="22"/>
          <w:szCs w:val="22"/>
        </w:rPr>
        <w:t xml:space="preserve">  If this Contract includes Bid Rates to be used in determination of equitable adjustments (e.g., overhead, profit, daily rates for time-related costs), such rates shall be deemed to include all costs recoverable as components of an equitable adjustment consistent with the requirements, definitions, and exclusions applicable to equitable adjustments set forth in this Contract, and consistent with the Contractor's cost accounting practices.  Unless otherwise specified, the bid rates shall be deemed to include only the Contractor's costs, and not the costs of any subcontractors.</w:t>
      </w:r>
    </w:p>
    <w:p w:rsidR="002C059B" w:rsidRDefault="002C059B">
      <w:pPr>
        <w:tabs>
          <w:tab w:val="left" w:pos="900"/>
        </w:tabs>
      </w:pPr>
    </w:p>
    <w:p w:rsidR="002C059B" w:rsidRDefault="00753B65">
      <w:r>
        <w:br w:type="page"/>
      </w:r>
    </w:p>
    <w:p w:rsidR="00CB4467" w:rsidRDefault="00CB4467" w:rsidP="0072691B">
      <w:pPr>
        <w:rPr>
          <w:b/>
          <w:sz w:val="22"/>
          <w:szCs w:val="22"/>
        </w:rPr>
      </w:pPr>
    </w:p>
    <w:p w:rsidR="002C059B" w:rsidRDefault="00753B65">
      <w:r>
        <w:rPr>
          <w:b/>
          <w:sz w:val="22"/>
          <w:szCs w:val="22"/>
        </w:rPr>
        <w:t>II.B.</w:t>
      </w:r>
      <w:r>
        <w:rPr>
          <w:b/>
          <w:sz w:val="22"/>
          <w:szCs w:val="22"/>
        </w:rPr>
        <w:tab/>
        <w:t>Contract Price Form</w:t>
      </w:r>
    </w:p>
    <w:p w:rsidR="00CB4467" w:rsidRDefault="00113441">
      <w:permStart w:id="1151625628" w:edGrp="everyone"/>
      <w:r>
        <w:t>Please submit completed SF 1442</w:t>
      </w:r>
    </w:p>
    <w:p w:rsidR="00CB4467" w:rsidRDefault="00CB4467"/>
    <w:permEnd w:id="1151625628"/>
    <w:p w:rsidR="002C059B" w:rsidRDefault="00666270">
      <w:pPr>
        <w:tabs>
          <w:tab w:val="left" w:pos="720"/>
        </w:tabs>
      </w:pPr>
      <w:r>
        <w:rPr>
          <w:b/>
          <w:sz w:val="28"/>
          <w:szCs w:val="28"/>
        </w:rPr>
        <w:t xml:space="preserve">III.  </w:t>
      </w:r>
      <w:r w:rsidR="00753B65">
        <w:rPr>
          <w:b/>
          <w:sz w:val="28"/>
          <w:szCs w:val="28"/>
        </w:rPr>
        <w:t>Terms and Conditions</w:t>
      </w:r>
    </w:p>
    <w:p w:rsidR="002C059B" w:rsidRDefault="002C059B">
      <w:pPr>
        <w:tabs>
          <w:tab w:val="left" w:pos="720"/>
        </w:tabs>
      </w:pPr>
    </w:p>
    <w:p w:rsidR="002C059B" w:rsidRDefault="00666270">
      <w:pPr>
        <w:tabs>
          <w:tab w:val="left" w:pos="720"/>
        </w:tabs>
      </w:pPr>
      <w:r>
        <w:rPr>
          <w:b/>
          <w:sz w:val="22"/>
          <w:szCs w:val="22"/>
        </w:rPr>
        <w:t xml:space="preserve">III.A.  </w:t>
      </w:r>
      <w:r w:rsidR="00753B65">
        <w:rPr>
          <w:b/>
          <w:sz w:val="22"/>
          <w:szCs w:val="22"/>
        </w:rPr>
        <w:t>Commencement, Prosecution, and Completion of Work</w:t>
      </w:r>
    </w:p>
    <w:p w:rsidR="002C059B" w:rsidRDefault="00753B65">
      <w:pPr>
        <w:tabs>
          <w:tab w:val="left" w:pos="900"/>
        </w:tabs>
        <w:spacing w:before="120"/>
      </w:pPr>
      <w:r>
        <w:rPr>
          <w:sz w:val="22"/>
          <w:szCs w:val="22"/>
        </w:rPr>
        <w:t>The Contractor shall not commence the Work until the Contracting Officer has issued NTP.  The Contractor shall diligently prosecute the Work so as to achieve Substantial Completion of the Work, as defined in Section III (Terms and Conditions), “Substantial Completion and Contract Completion” clause, within the time specified in Section I (Project Information), “Period of Performance” clause.   If the Contract specifies different completion dates for different phases or portions of the Work, the Contractor shall diligently prosecute the Work so as to achieve Substantial Completion of such phases or portions of the Work within the times specified.</w:t>
      </w:r>
    </w:p>
    <w:p w:rsidR="002C059B" w:rsidRDefault="002C059B">
      <w:pPr>
        <w:tabs>
          <w:tab w:val="left" w:pos="900"/>
        </w:tabs>
      </w:pPr>
    </w:p>
    <w:p w:rsidR="002C059B" w:rsidRDefault="00666270">
      <w:r>
        <w:rPr>
          <w:b/>
          <w:sz w:val="22"/>
          <w:szCs w:val="22"/>
        </w:rPr>
        <w:t xml:space="preserve">III.B.  </w:t>
      </w:r>
      <w:r w:rsidR="00753B65">
        <w:rPr>
          <w:b/>
          <w:sz w:val="22"/>
          <w:szCs w:val="22"/>
        </w:rPr>
        <w:t>Contractor Responsibilities</w:t>
      </w:r>
    </w:p>
    <w:p w:rsidR="002C059B" w:rsidRDefault="00753B65">
      <w:pPr>
        <w:tabs>
          <w:tab w:val="left" w:pos="900"/>
        </w:tabs>
        <w:spacing w:before="120"/>
      </w:pPr>
      <w:r>
        <w:rPr>
          <w:sz w:val="22"/>
          <w:szCs w:val="22"/>
        </w:rPr>
        <w:t>(1)  Unless otherwise expressly stated in the Contract, the Contractor shall be responsible for all means and methods employed in the performance of the Contract.</w:t>
      </w:r>
    </w:p>
    <w:p w:rsidR="002C059B" w:rsidRDefault="00753B65">
      <w:pPr>
        <w:tabs>
          <w:tab w:val="left" w:pos="900"/>
        </w:tabs>
        <w:spacing w:before="120"/>
      </w:pPr>
      <w:r>
        <w:rPr>
          <w:sz w:val="22"/>
          <w:szCs w:val="22"/>
        </w:rPr>
        <w:t xml:space="preserve">(2)  The Contractor shall be responsible for providing professional design services in connection with performance of the Work or portions of the Work only if this responsibility is expressly stated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this Contract.  </w:t>
      </w:r>
    </w:p>
    <w:p w:rsidR="002C059B" w:rsidRDefault="00753B65">
      <w:pPr>
        <w:tabs>
          <w:tab w:val="left" w:pos="900"/>
        </w:tabs>
        <w:spacing w:before="120"/>
      </w:pPr>
      <w:r>
        <w:rPr>
          <w:sz w:val="22"/>
          <w:szCs w:val="22"/>
        </w:rPr>
        <w:t xml:space="preserve">(3)  The Contractor shall be responsible for coordinating all activities of subcontractors.  This responsibility includes coordination of:  preparation of shop drawings produced by different subcontractors where their work interfaces or may potentially conflict or interfere and the installation of such work; scheduling of work by subcontractors; and use of the Project site for staging and logistics.  </w:t>
      </w:r>
    </w:p>
    <w:p w:rsidR="002C059B" w:rsidRDefault="00753B65">
      <w:pPr>
        <w:tabs>
          <w:tab w:val="left" w:pos="900"/>
        </w:tabs>
        <w:spacing w:before="120"/>
      </w:pPr>
      <w:r>
        <w:rPr>
          <w:sz w:val="22"/>
          <w:szCs w:val="22"/>
        </w:rPr>
        <w:t>(4)  Where installation of separate Work components as shown in the Contract Documents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rsidR="002C059B" w:rsidRDefault="00753B65">
      <w:pPr>
        <w:tabs>
          <w:tab w:val="left" w:pos="900"/>
        </w:tabs>
        <w:spacing w:before="120"/>
      </w:pPr>
      <w:r>
        <w:rPr>
          <w:sz w:val="22"/>
          <w:szCs w:val="22"/>
        </w:rPr>
        <w:t xml:space="preserve">(5)  Where drawings show work without specific routing, dimensions, locations, or position relative to other work or existing conditions, and such information is not specifically defined by reference to specifications or other information supplied in the Contract Documents, the Contractor is responsible for routing, dimensioning, and locating such work in coordination with other work or existing conditions in a manner consistent with Contract requirements. </w:t>
      </w:r>
    </w:p>
    <w:p w:rsidR="00CB4467" w:rsidRDefault="00CB4467">
      <w:pPr>
        <w:tabs>
          <w:tab w:val="left" w:pos="900"/>
        </w:tabs>
        <w:spacing w:before="120"/>
        <w:rPr>
          <w:sz w:val="22"/>
          <w:szCs w:val="22"/>
        </w:rPr>
      </w:pPr>
    </w:p>
    <w:p w:rsidR="00CB4467" w:rsidRDefault="00CB4467" w:rsidP="00CB4467">
      <w:pPr>
        <w:tabs>
          <w:tab w:val="left" w:pos="900"/>
        </w:tabs>
        <w:spacing w:before="120" w:line="360" w:lineRule="auto"/>
        <w:rPr>
          <w:sz w:val="22"/>
          <w:szCs w:val="22"/>
        </w:rPr>
      </w:pPr>
    </w:p>
    <w:p w:rsidR="002C059B" w:rsidRDefault="00753B65">
      <w:pPr>
        <w:tabs>
          <w:tab w:val="left" w:pos="900"/>
        </w:tabs>
        <w:spacing w:before="120"/>
      </w:pPr>
      <w:r>
        <w:rPr>
          <w:sz w:val="22"/>
          <w:szCs w:val="22"/>
        </w:rPr>
        <w:t>(6)  The Contractor shall secure and pay for all necessary permits and governmental fees, licenses, and inspections that are customarily secured after award of the Contract and that are legally required at the time of award.  The Contractor shall provide a copy of the permits required for execution of the work to the Contracting Officer prior to commencement of any related work.</w:t>
      </w:r>
    </w:p>
    <w:p w:rsidR="002C059B" w:rsidRDefault="00753B65">
      <w:pPr>
        <w:tabs>
          <w:tab w:val="left" w:pos="900"/>
        </w:tabs>
        <w:spacing w:before="120"/>
      </w:pPr>
      <w:r>
        <w:rPr>
          <w:sz w:val="22"/>
          <w:szCs w:val="22"/>
        </w:rPr>
        <w:t>(7)  The Contractor shall immediately bring to the Contracting Officer's attention any hazardous materials or conditions not disclosed in the Contract Documents discovered by or made known to the Contractor during the performance of the Contract</w:t>
      </w:r>
    </w:p>
    <w:p w:rsidR="002C059B" w:rsidRDefault="00753B65">
      <w:pPr>
        <w:tabs>
          <w:tab w:val="left" w:pos="900"/>
        </w:tabs>
        <w:spacing w:before="120"/>
      </w:pPr>
      <w:r>
        <w:rPr>
          <w:sz w:val="22"/>
          <w:szCs w:val="22"/>
        </w:rPr>
        <w:t>(8)  The Contractor must submit a safety plan before commencing work.</w:t>
      </w:r>
    </w:p>
    <w:p w:rsidR="002C059B" w:rsidRDefault="00753B65">
      <w:pPr>
        <w:tabs>
          <w:tab w:val="left" w:pos="900"/>
        </w:tabs>
        <w:spacing w:before="120"/>
      </w:pPr>
      <w:r>
        <w:rPr>
          <w:sz w:val="22"/>
          <w:szCs w:val="22"/>
        </w:rPr>
        <w:t>(9)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rsidR="002C059B" w:rsidRDefault="00753B65">
      <w:pPr>
        <w:tabs>
          <w:tab w:val="left" w:pos="900"/>
        </w:tabs>
        <w:spacing w:before="120"/>
      </w:pPr>
      <w:r>
        <w:rPr>
          <w:sz w:val="22"/>
          <w:szCs w:val="22"/>
        </w:rPr>
        <w:t xml:space="preserve">(10)  The Contractor assumes the risk of, and shall be responsible for, any loss, damage, destruction, or theft of Government property upon its delivery to the Contractor as Government-furnished property. However, the Contractor is not responsible for reasonable wear and tear to Government property or for Government property properly consumed in performing this Contract. </w:t>
      </w:r>
    </w:p>
    <w:p w:rsidR="002C059B" w:rsidRDefault="002C059B">
      <w:pPr>
        <w:tabs>
          <w:tab w:val="left" w:pos="900"/>
        </w:tabs>
      </w:pPr>
    </w:p>
    <w:p w:rsidR="002C059B" w:rsidRDefault="00666270">
      <w:r>
        <w:rPr>
          <w:b/>
          <w:sz w:val="22"/>
          <w:szCs w:val="22"/>
        </w:rPr>
        <w:t xml:space="preserve">III.C.  </w:t>
      </w:r>
      <w:r w:rsidR="00753B65">
        <w:rPr>
          <w:b/>
          <w:sz w:val="22"/>
          <w:szCs w:val="22"/>
        </w:rPr>
        <w:t>Contractor Management and Personnel</w:t>
      </w:r>
    </w:p>
    <w:p w:rsidR="002C059B" w:rsidRDefault="00753B65">
      <w:pPr>
        <w:tabs>
          <w:tab w:val="left" w:pos="900"/>
        </w:tabs>
        <w:spacing w:before="120"/>
      </w:pPr>
      <w:r>
        <w:rPr>
          <w:sz w:val="22"/>
          <w:szCs w:val="22"/>
        </w:rPr>
        <w:t>(1)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Work.   The Contractor shall designate a principal of the firm or other senior management official to provide executive oversight and problem resolution resources to the Project for the life of the Contract.</w:t>
      </w:r>
    </w:p>
    <w:p w:rsidR="002C059B" w:rsidRDefault="00753B65">
      <w:pPr>
        <w:tabs>
          <w:tab w:val="left" w:pos="900"/>
        </w:tabs>
        <w:spacing w:before="120"/>
      </w:pPr>
      <w:r>
        <w:rPr>
          <w:sz w:val="22"/>
          <w:szCs w:val="22"/>
        </w:rPr>
        <w:t>(2)  The Contractor shall employ, and require its subcontractors to employ, qualified personnel to perform the Work.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rsidR="002C059B" w:rsidRDefault="00753B65">
      <w:pPr>
        <w:tabs>
          <w:tab w:val="left" w:pos="900"/>
        </w:tabs>
        <w:spacing w:before="120"/>
      </w:pPr>
      <w:r>
        <w:rPr>
          <w:sz w:val="22"/>
          <w:szCs w:val="22"/>
        </w:rPr>
        <w:t>(3)  Repeated failure or excessive delay by the Contractor to provide qualified personnel shall be deemed a default for the purposes of the “Termination for Default” clause.</w:t>
      </w:r>
    </w:p>
    <w:p w:rsidR="00CB4467" w:rsidRDefault="00CB4467" w:rsidP="00CB4467">
      <w:pPr>
        <w:spacing w:line="360" w:lineRule="auto"/>
        <w:rPr>
          <w:b/>
          <w:sz w:val="22"/>
          <w:szCs w:val="22"/>
        </w:rPr>
      </w:pPr>
      <w:bookmarkStart w:id="2" w:name="h.1fob9te" w:colFirst="0" w:colLast="0"/>
      <w:bookmarkEnd w:id="2"/>
    </w:p>
    <w:p w:rsidR="002C059B" w:rsidRDefault="00666270">
      <w:r>
        <w:rPr>
          <w:b/>
          <w:sz w:val="22"/>
          <w:szCs w:val="22"/>
        </w:rPr>
        <w:t xml:space="preserve">III.D.  </w:t>
      </w:r>
      <w:r w:rsidR="00753B65">
        <w:rPr>
          <w:b/>
          <w:sz w:val="22"/>
          <w:szCs w:val="22"/>
        </w:rPr>
        <w:t>Material and Workmanship</w:t>
      </w:r>
    </w:p>
    <w:p w:rsidR="002C059B" w:rsidRDefault="00753B65">
      <w:pPr>
        <w:tabs>
          <w:tab w:val="left" w:pos="900"/>
        </w:tabs>
        <w:spacing w:before="120"/>
      </w:pPr>
      <w:r>
        <w:rPr>
          <w:sz w:val="22"/>
          <w:szCs w:val="22"/>
        </w:rPr>
        <w:t xml:space="preserve">All equipment, material, and articles incorporated into the Work shall be new and of the most suitable grade for the purpose intended, unless otherwise specified in this Contract.  References in the specifications to equipment, material, articles, or patented processes by trade name, </w:t>
      </w:r>
      <w:r>
        <w:rPr>
          <w:sz w:val="22"/>
          <w:szCs w:val="22"/>
        </w:rPr>
        <w:lastRenderedPageBreak/>
        <w:t xml:space="preserve">make, or catalog number shall be regarded as establishing a standard of quality and performance and shall not be construed as limiting competition.  Unless specifically directed by the Contracting Officer, the Contractor may use any equipment, material, article, or process that is equal to that named in the specifications, so long as it is of comparable quality and meets specified characteristics, or, if no such characteristics are specified, the relevant performance characteristics of the specified item. </w:t>
      </w:r>
    </w:p>
    <w:p w:rsidR="002C059B" w:rsidRDefault="002C059B">
      <w:pPr>
        <w:tabs>
          <w:tab w:val="left" w:pos="900"/>
        </w:tabs>
      </w:pPr>
    </w:p>
    <w:p w:rsidR="002C059B" w:rsidRDefault="00666270">
      <w:r>
        <w:rPr>
          <w:b/>
          <w:sz w:val="22"/>
          <w:szCs w:val="22"/>
        </w:rPr>
        <w:t xml:space="preserve">III.E.  </w:t>
      </w:r>
      <w:r w:rsidR="00753B65">
        <w:rPr>
          <w:b/>
          <w:sz w:val="22"/>
          <w:szCs w:val="22"/>
        </w:rPr>
        <w:t>Project Schedule</w:t>
      </w:r>
    </w:p>
    <w:p w:rsidR="002C059B" w:rsidRDefault="00753B65">
      <w:pPr>
        <w:tabs>
          <w:tab w:val="left" w:pos="900"/>
        </w:tabs>
        <w:spacing w:before="120"/>
      </w:pPr>
      <w:bookmarkStart w:id="3" w:name="h.2et92p0" w:colFirst="0" w:colLast="0"/>
      <w:bookmarkEnd w:id="3"/>
      <w:permStart w:id="730431083" w:edGrp="everyone"/>
      <w:r>
        <w:rPr>
          <w:sz w:val="22"/>
          <w:szCs w:val="22"/>
        </w:rPr>
        <w:t>(</w:t>
      </w:r>
      <w:r w:rsidR="00113441">
        <w:rPr>
          <w:sz w:val="22"/>
          <w:szCs w:val="22"/>
        </w:rPr>
        <w:t>1</w:t>
      </w:r>
      <w:r>
        <w:rPr>
          <w:sz w:val="22"/>
          <w:szCs w:val="22"/>
        </w:rPr>
        <w:t>)  The Project Schedule shall be a rational, reasonable and realistic plan for completing the Work, and conform to requirements specified in this clause and elsewhere in this Contract.</w:t>
      </w:r>
    </w:p>
    <w:p w:rsidR="002C059B" w:rsidRDefault="00113441">
      <w:pPr>
        <w:tabs>
          <w:tab w:val="left" w:pos="900"/>
        </w:tabs>
        <w:spacing w:before="120"/>
      </w:pPr>
      <w:r>
        <w:rPr>
          <w:sz w:val="22"/>
          <w:szCs w:val="22"/>
        </w:rPr>
        <w:t>(2</w:t>
      </w:r>
      <w:r w:rsidR="00753B65">
        <w:rPr>
          <w:sz w:val="22"/>
          <w:szCs w:val="22"/>
        </w:rPr>
        <w:t>)  The Contractor understands and acknowledges that the preparation and proper management of the Project Schedule is a material component of the Work, and that the Contract price includes all costs of compliance with Project Schedule requirements.</w:t>
      </w:r>
    </w:p>
    <w:p w:rsidR="002C059B" w:rsidRDefault="00077CBE">
      <w:pPr>
        <w:tabs>
          <w:tab w:val="left" w:pos="900"/>
        </w:tabs>
        <w:spacing w:before="120"/>
      </w:pPr>
      <w:r>
        <w:rPr>
          <w:sz w:val="22"/>
          <w:szCs w:val="22"/>
        </w:rPr>
        <w:t>(3</w:t>
      </w:r>
      <w:r w:rsidR="00753B65">
        <w:rPr>
          <w:sz w:val="22"/>
          <w:szCs w:val="22"/>
        </w:rPr>
        <w:t xml:space="preserve">)  The Project Schedule shall depict all major activities necessary to complete the Work. </w:t>
      </w:r>
    </w:p>
    <w:p w:rsidR="002C059B" w:rsidRDefault="00077CBE">
      <w:pPr>
        <w:tabs>
          <w:tab w:val="left" w:pos="900"/>
        </w:tabs>
        <w:spacing w:before="120"/>
      </w:pPr>
      <w:r>
        <w:rPr>
          <w:sz w:val="22"/>
          <w:szCs w:val="22"/>
        </w:rPr>
        <w:t>(4</w:t>
      </w:r>
      <w:r w:rsidR="00753B65">
        <w:rPr>
          <w:sz w:val="22"/>
          <w:szCs w:val="22"/>
        </w:rPr>
        <w:t>)  Prior to NTP, the Contractor shall submit its Project Schedule to the Contracting Officer. The Contractor shall submit the Project Schedule in both electronic and hardcopy print format.</w:t>
      </w:r>
    </w:p>
    <w:p w:rsidR="002C059B" w:rsidRDefault="00077CBE">
      <w:pPr>
        <w:tabs>
          <w:tab w:val="left" w:pos="900"/>
        </w:tabs>
        <w:spacing w:before="120"/>
      </w:pPr>
      <w:r>
        <w:rPr>
          <w:sz w:val="22"/>
          <w:szCs w:val="22"/>
        </w:rPr>
        <w:t>(5</w:t>
      </w:r>
      <w:r w:rsidR="00753B65">
        <w:rPr>
          <w:sz w:val="22"/>
          <w:szCs w:val="22"/>
        </w:rPr>
        <w:t>)  The Project Schedule shall incorporate both major tasks a well as milestone events specified in the Contract, including, as applicable, NTP, Substantial Completion, and milestones related to specified work phases and site restrictions.  The Project Schedule shall also include Contractor-defined milestones to identify target dates for critical events, based upon the Contractor's chosen sequence of work and be linked to the tasks that drive those milestones.</w:t>
      </w:r>
    </w:p>
    <w:p w:rsidR="002C059B" w:rsidRDefault="00077CBE">
      <w:pPr>
        <w:tabs>
          <w:tab w:val="left" w:pos="900"/>
        </w:tabs>
        <w:spacing w:before="120"/>
      </w:pPr>
      <w:r>
        <w:rPr>
          <w:sz w:val="22"/>
          <w:szCs w:val="22"/>
        </w:rPr>
        <w:t>(6</w:t>
      </w:r>
      <w:r w:rsidR="00753B65">
        <w:rPr>
          <w:sz w:val="22"/>
          <w:szCs w:val="22"/>
        </w:rPr>
        <w:t>)  Unless a shorter period for updates is specified elsewhere, the Contractor shall update the Project Schedule weekly to reflect its actual progress in completing the Work, and submit the updated Project Schedule to the Contracting Officer by the following Monday or other specified period.</w:t>
      </w:r>
    </w:p>
    <w:p w:rsidR="00B170AE" w:rsidRDefault="00077CBE">
      <w:pPr>
        <w:tabs>
          <w:tab w:val="left" w:pos="900"/>
        </w:tabs>
        <w:spacing w:before="120"/>
        <w:rPr>
          <w:sz w:val="22"/>
          <w:szCs w:val="22"/>
        </w:rPr>
      </w:pPr>
      <w:r>
        <w:rPr>
          <w:sz w:val="22"/>
          <w:szCs w:val="22"/>
        </w:rPr>
        <w:t>(7</w:t>
      </w:r>
      <w:r w:rsidR="00753B65">
        <w:rPr>
          <w:sz w:val="22"/>
          <w:szCs w:val="22"/>
        </w:rPr>
        <w:t xml:space="preserve">)  If the Contractor revises the Project Schedule after initial submission, the Contractor shall provide in writing to the Contracting Officer a narrative describing the substance of the revision, the rationale for the revision, and the impact of the revision on the projected Substantial </w:t>
      </w:r>
    </w:p>
    <w:p w:rsidR="002C059B" w:rsidRDefault="00753B65">
      <w:pPr>
        <w:tabs>
          <w:tab w:val="left" w:pos="900"/>
        </w:tabs>
        <w:spacing w:before="120"/>
      </w:pPr>
      <w:r>
        <w:rPr>
          <w:sz w:val="22"/>
          <w:szCs w:val="22"/>
        </w:rPr>
        <w:t>Completion date and the available float for all activities.  The Contractor shall only revise prospective activities, durations and logic, but addition of detail to prospective activities shall not be deemed a revision if the overall duration of the detailed activity does not change.</w:t>
      </w:r>
    </w:p>
    <w:p w:rsidR="002C059B" w:rsidRDefault="00077CBE">
      <w:pPr>
        <w:tabs>
          <w:tab w:val="left" w:pos="900"/>
        </w:tabs>
        <w:spacing w:before="120"/>
      </w:pPr>
      <w:r>
        <w:rPr>
          <w:sz w:val="22"/>
          <w:szCs w:val="22"/>
        </w:rPr>
        <w:t>(8</w:t>
      </w:r>
      <w:r w:rsidR="00753B65">
        <w:rPr>
          <w:sz w:val="22"/>
          <w:szCs w:val="22"/>
        </w:rPr>
        <w:t>)  If at any time the Contracting Officer finds that the Project Schedule does not comply with any Contract requirement, the Contractor shall, upon written notice of exceptions taken by the Contracting Officer, revise the Project Schedule, adjust activity progress, or provide sufficient information demonstrating compliance.  Regardless of whether the Contracting Officer takes any such exception, the Contractor shall not be relieved of its responsibility for the rationality, reasonableness or realism of the Project Schedule, or its responsibility to achieve Substantial Completion within the time specified by this Contract.</w:t>
      </w:r>
    </w:p>
    <w:p w:rsidR="002C059B" w:rsidRDefault="00077CBE">
      <w:pPr>
        <w:tabs>
          <w:tab w:val="left" w:pos="900"/>
        </w:tabs>
        <w:spacing w:before="120"/>
      </w:pPr>
      <w:r>
        <w:rPr>
          <w:sz w:val="22"/>
          <w:szCs w:val="22"/>
        </w:rPr>
        <w:t>(9</w:t>
      </w:r>
      <w:r w:rsidR="00753B65">
        <w:rPr>
          <w:sz w:val="22"/>
          <w:szCs w:val="22"/>
        </w:rPr>
        <w:t>)  If the Contractor fails to sufficiently address the Contracting Officer's exceptions to the Project Schedule within thirty (30) calendar days of written notice of same, the Contracting Officer may withhold retainage until the Project is Substantially Complete or until such time as the Contractor has complied with Project Schedule requirements.</w:t>
      </w:r>
    </w:p>
    <w:p w:rsidR="002C059B" w:rsidRDefault="00753B65">
      <w:pPr>
        <w:tabs>
          <w:tab w:val="left" w:pos="900"/>
        </w:tabs>
        <w:spacing w:before="120"/>
      </w:pPr>
      <w:r>
        <w:rPr>
          <w:sz w:val="22"/>
          <w:szCs w:val="22"/>
        </w:rPr>
        <w:lastRenderedPageBreak/>
        <w:t>(1</w:t>
      </w:r>
      <w:r w:rsidR="00077CBE">
        <w:rPr>
          <w:sz w:val="22"/>
          <w:szCs w:val="22"/>
        </w:rPr>
        <w:t>0</w:t>
      </w:r>
      <w:r>
        <w:rPr>
          <w:sz w:val="22"/>
          <w:szCs w:val="22"/>
        </w:rP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ermEnd w:id="730431083"/>
    <w:p w:rsidR="002C059B" w:rsidRDefault="002C059B">
      <w:pPr>
        <w:tabs>
          <w:tab w:val="left" w:pos="900"/>
        </w:tabs>
      </w:pPr>
    </w:p>
    <w:p w:rsidR="002C059B" w:rsidRDefault="00666270">
      <w:r>
        <w:rPr>
          <w:b/>
          <w:sz w:val="22"/>
          <w:szCs w:val="22"/>
        </w:rPr>
        <w:t xml:space="preserve">III.F.  </w:t>
      </w:r>
      <w:r w:rsidR="00753B65">
        <w:rPr>
          <w:b/>
          <w:sz w:val="22"/>
          <w:szCs w:val="22"/>
        </w:rPr>
        <w:t>Extensions of Time</w:t>
      </w:r>
    </w:p>
    <w:p w:rsidR="002C059B" w:rsidRDefault="00753B65">
      <w:pPr>
        <w:tabs>
          <w:tab w:val="left" w:pos="900"/>
        </w:tabs>
        <w:spacing w:before="120"/>
      </w:pPr>
      <w:r>
        <w:rPr>
          <w:sz w:val="22"/>
          <w:szCs w:val="22"/>
        </w:rPr>
        <w:t xml:space="preserve">(1)  If the Contractor requests an extension of the time for Substantial Completion, the Contractor shall base its request on analysis of time impact using the Project Schedule as its baseline, and the new Substantial Completion date projected by the Project Schedule as revised to account for the impact.  The Contractor's request must be submitted to the Contracting Officer in writing, and set forth facts and analysis in sufficient detail to enable the Contracting Officer to evaluate the Contractor's entitlement to an extension of time.  </w:t>
      </w:r>
    </w:p>
    <w:p w:rsidR="002C059B" w:rsidRDefault="00753B65">
      <w:pPr>
        <w:tabs>
          <w:tab w:val="left" w:pos="900"/>
        </w:tabs>
        <w:spacing w:before="120"/>
      </w:pPr>
      <w:r>
        <w:rPr>
          <w:sz w:val="22"/>
          <w:szCs w:val="22"/>
        </w:rPr>
        <w:t>(2)  The Contractor shall only be entitled to an extension of time to the extent that Substantial Completion of the Work is delayed by causes for which the Contractor is not responsible under this Contract and to the extent that the actual or projected Substantial Completion date is later than the date required by this Contract for Substantial Completion.</w:t>
      </w:r>
    </w:p>
    <w:p w:rsidR="002C059B" w:rsidRDefault="00753B65">
      <w:pPr>
        <w:tabs>
          <w:tab w:val="left" w:pos="900"/>
        </w:tabs>
        <w:spacing w:before="120"/>
      </w:pPr>
      <w:r>
        <w:rPr>
          <w:sz w:val="22"/>
          <w:szCs w:val="22"/>
        </w:rPr>
        <w:t>(3)  The Contractor shall not be entitled to an extension of time if the Contractor has not updated the Project Schedule in accordance with this Contract.</w:t>
      </w:r>
    </w:p>
    <w:p w:rsidR="002C059B" w:rsidRDefault="00753B65">
      <w:pPr>
        <w:tabs>
          <w:tab w:val="left" w:pos="900"/>
        </w:tabs>
        <w:spacing w:before="120"/>
      </w:pPr>
      <w:r>
        <w:rPr>
          <w:sz w:val="22"/>
          <w:szCs w:val="22"/>
        </w:rPr>
        <w:t>(4)  The Government shall not be liable for any costs to mitigate time impacts incurred by the Contractor that occur less than 30 calendar days after the date the Contractor submits a request for extension of time complying with this clause.</w:t>
      </w:r>
    </w:p>
    <w:p w:rsidR="002C059B" w:rsidRDefault="002C059B">
      <w:pPr>
        <w:tabs>
          <w:tab w:val="left" w:pos="900"/>
        </w:tabs>
      </w:pPr>
    </w:p>
    <w:p w:rsidR="002C059B" w:rsidRDefault="00666270">
      <w:r>
        <w:rPr>
          <w:b/>
          <w:sz w:val="22"/>
          <w:szCs w:val="22"/>
        </w:rPr>
        <w:t xml:space="preserve">III.G.  </w:t>
      </w:r>
      <w:r w:rsidR="00753B65">
        <w:rPr>
          <w:b/>
          <w:sz w:val="22"/>
          <w:szCs w:val="22"/>
        </w:rPr>
        <w:t>Interpretation of Specifications and Drawings</w:t>
      </w:r>
    </w:p>
    <w:p w:rsidR="002C059B" w:rsidRDefault="00753B65">
      <w:pPr>
        <w:tabs>
          <w:tab w:val="left" w:pos="900"/>
        </w:tabs>
        <w:spacing w:before="120"/>
        <w:rPr>
          <w:sz w:val="22"/>
          <w:szCs w:val="22"/>
        </w:rPr>
      </w:pPr>
      <w:r>
        <w:rPr>
          <w:sz w:val="22"/>
          <w:szCs w:val="22"/>
        </w:rPr>
        <w:t xml:space="preserve">(1)  The specifications and drawings shall be interpreted to complement each other.  Requirements set forth in the specifications and not shown on the drawings, or shown on the drawings and not set forth in the specifications, shall be of like effect as if shown or set forth in both.  </w:t>
      </w:r>
    </w:p>
    <w:p w:rsidR="002C059B" w:rsidRDefault="0072691B" w:rsidP="00B170AE">
      <w:pPr>
        <w:tabs>
          <w:tab w:val="left" w:pos="900"/>
        </w:tabs>
        <w:spacing w:before="120" w:line="360" w:lineRule="auto"/>
      </w:pPr>
      <w:r>
        <w:rPr>
          <w:sz w:val="22"/>
          <w:szCs w:val="22"/>
        </w:rPr>
        <w:t xml:space="preserve"> </w:t>
      </w:r>
      <w:r w:rsidR="00753B65">
        <w:rPr>
          <w:sz w:val="22"/>
          <w:szCs w:val="22"/>
        </w:rPr>
        <w:t xml:space="preserve">(2)  Different requirements within the Contract Documents shall be deemed inconsistent only if compliance with both cannot be achieved.  </w:t>
      </w:r>
    </w:p>
    <w:p w:rsidR="002C059B" w:rsidRDefault="00753B65">
      <w:pPr>
        <w:tabs>
          <w:tab w:val="left" w:pos="900"/>
        </w:tabs>
        <w:spacing w:before="120"/>
      </w:pPr>
      <w:r>
        <w:rPr>
          <w:sz w:val="22"/>
          <w:szCs w:val="22"/>
        </w:rPr>
        <w:t>(3)  If a requirement set forth in one location is more restrictive than that set forth elsewhere in the Contract Documents, requirements set forth in specifications shall govern over requirements set forth in drawings; otherwise, the more restrictive shall govern.</w:t>
      </w:r>
    </w:p>
    <w:p w:rsidR="002C059B" w:rsidRDefault="00753B65">
      <w:pPr>
        <w:tabs>
          <w:tab w:val="left" w:pos="900"/>
        </w:tabs>
        <w:spacing w:before="120"/>
      </w:pPr>
      <w:r>
        <w:rPr>
          <w:sz w:val="22"/>
          <w:szCs w:val="22"/>
        </w:rPr>
        <w:t>(4)  In case of inconsistent requirements within the drawings, the following order of precedence shall apply:</w:t>
      </w:r>
    </w:p>
    <w:p w:rsidR="002C059B" w:rsidRDefault="00753B65">
      <w:pPr>
        <w:tabs>
          <w:tab w:val="left" w:pos="900"/>
        </w:tabs>
        <w:spacing w:before="120"/>
      </w:pPr>
      <w:r>
        <w:rPr>
          <w:sz w:val="22"/>
          <w:szCs w:val="22"/>
        </w:rPr>
        <w:tab/>
        <w:t>(a)  Requirements indicated in large-scale drawings shall govern over inconsistent requirements indicated in small-scale drawings.</w:t>
      </w:r>
    </w:p>
    <w:p w:rsidR="002C059B" w:rsidRDefault="00753B65">
      <w:pPr>
        <w:tabs>
          <w:tab w:val="left" w:pos="900"/>
        </w:tabs>
        <w:spacing w:before="120"/>
      </w:pPr>
      <w:r>
        <w:rPr>
          <w:sz w:val="22"/>
          <w:szCs w:val="22"/>
        </w:rPr>
        <w:tab/>
        <w:t>(b)  Requirements indicated in schedules shall govern over inconsistent information shown in drawings.</w:t>
      </w:r>
    </w:p>
    <w:p w:rsidR="002C059B" w:rsidRDefault="00753B65">
      <w:pPr>
        <w:tabs>
          <w:tab w:val="left" w:pos="900"/>
        </w:tabs>
        <w:spacing w:before="120"/>
      </w:pPr>
      <w:r>
        <w:rPr>
          <w:sz w:val="22"/>
          <w:szCs w:val="22"/>
        </w:rPr>
        <w:t>(5)  Unless otherwise noted, the drawings shall be interpreted to provide for a complete construction, assembly, or installation of the Work, without regard to the detail with which material components are shown in the drawings.</w:t>
      </w:r>
    </w:p>
    <w:p w:rsidR="002C059B" w:rsidRDefault="00753B65">
      <w:pPr>
        <w:tabs>
          <w:tab w:val="left" w:pos="900"/>
        </w:tabs>
        <w:spacing w:before="120"/>
      </w:pPr>
      <w:r>
        <w:rPr>
          <w:sz w:val="22"/>
          <w:szCs w:val="22"/>
        </w:rPr>
        <w:t xml:space="preserve">(6)  If any inconsistency within the drawings or specifications cannot be reconciled by reference to this clause, the Contractor shall promptly request a determination from the Contracting Officer </w:t>
      </w:r>
      <w:r>
        <w:rPr>
          <w:sz w:val="22"/>
          <w:szCs w:val="22"/>
        </w:rPr>
        <w:lastRenderedPageBreak/>
        <w:t>as to which requirement shall govern. Election by the Contractor to follow either requirement without a determination from the Contracting Officer shall be at the Contractor's risk; should the Contracting Officer subsequently determine that the requirement not followed by the Contractor governs, the Contractor shall be responsible for all cost and time required to comply with the Contracting Officer's determination.</w:t>
      </w:r>
    </w:p>
    <w:p w:rsidR="002C059B" w:rsidRDefault="002C059B">
      <w:pPr>
        <w:tabs>
          <w:tab w:val="left" w:pos="900"/>
        </w:tabs>
      </w:pPr>
    </w:p>
    <w:p w:rsidR="002C059B" w:rsidRDefault="00666270">
      <w:r>
        <w:rPr>
          <w:b/>
          <w:sz w:val="22"/>
          <w:szCs w:val="22"/>
        </w:rPr>
        <w:t xml:space="preserve">III.H.  </w:t>
      </w:r>
      <w:r w:rsidR="00753B65">
        <w:rPr>
          <w:b/>
          <w:sz w:val="22"/>
          <w:szCs w:val="22"/>
        </w:rPr>
        <w:t>Submittals</w:t>
      </w:r>
    </w:p>
    <w:p w:rsidR="002C059B" w:rsidRDefault="00753B65">
      <w:pPr>
        <w:tabs>
          <w:tab w:val="left" w:pos="900"/>
        </w:tabs>
        <w:spacing w:before="120"/>
      </w:pPr>
      <w:r>
        <w:rPr>
          <w:sz w:val="22"/>
          <w:szCs w:val="22"/>
        </w:rPr>
        <w:t>(1)  The Contractor shall prepare and submit to the Contracting Officer shop drawings, samples, calculations, product information, mockups, and other submittals (collectively, "submittals") demonstrating compliance with Contract requirements for all Work components as specified elsewhere in this Contract. If particular submittal requirements are not specified for a component of the Work, the Contractor shall prepare submittals for such Work as directed by the Contracting Officer.</w:t>
      </w:r>
    </w:p>
    <w:p w:rsidR="002C059B" w:rsidRDefault="00753B65">
      <w:pPr>
        <w:tabs>
          <w:tab w:val="left" w:pos="900"/>
        </w:tabs>
        <w:spacing w:before="120"/>
      </w:pPr>
      <w:r>
        <w:rPr>
          <w:sz w:val="22"/>
          <w:szCs w:val="22"/>
        </w:rPr>
        <w:t>(2)  Prior to submission, the Contractor shall review all submittals for accuracy, completeness, compliance with Contract requirements, and coordination between different trades and subcontractors. The Contractor shall indicate its approval on all submittals as evidence of such review and coordination. Submittals submitted to the Contracting Officer without evidence of the Contractor’s approval may be rejected without further review.</w:t>
      </w:r>
    </w:p>
    <w:p w:rsidR="00B170AE" w:rsidRDefault="00753B65">
      <w:pPr>
        <w:tabs>
          <w:tab w:val="left" w:pos="900"/>
        </w:tabs>
        <w:spacing w:before="120"/>
        <w:rPr>
          <w:sz w:val="22"/>
          <w:szCs w:val="22"/>
        </w:rPr>
      </w:pPr>
      <w:r>
        <w:rPr>
          <w:sz w:val="22"/>
          <w:szCs w:val="22"/>
        </w:rPr>
        <w:t>(3)  The Contractor shall not proceed with work or procure products or materials described or shown in submittals until the Contracting Officer has indicated approval of the submittal.  If the Contracting Officer disapproves of a submittal, the Contractor shall be entitled to an explanation of the reasons for disapproval.</w:t>
      </w:r>
    </w:p>
    <w:p w:rsidR="002C059B" w:rsidRDefault="00753B65">
      <w:pPr>
        <w:tabs>
          <w:tab w:val="left" w:pos="900"/>
        </w:tabs>
        <w:spacing w:before="120"/>
      </w:pPr>
      <w:r>
        <w:rPr>
          <w:sz w:val="22"/>
          <w:szCs w:val="22"/>
        </w:rPr>
        <w:t xml:space="preserve"> Any work or activity undertaken prior to approval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approved.  The Government shall not be liable for any cost or delay incurred by the Contractor attributable to the proper exercise of this right.</w:t>
      </w:r>
    </w:p>
    <w:p w:rsidR="002C059B" w:rsidRDefault="00753B65">
      <w:pPr>
        <w:spacing w:before="120"/>
      </w:pPr>
      <w:r>
        <w:rPr>
          <w:sz w:val="22"/>
          <w:szCs w:val="22"/>
        </w:rPr>
        <w:t>(4)  Approval by the Contracting Officer of any submittal required under this Contract shall not relieve the Contractor from responsibility for any errors or omissions in such submittals, or from responsibility for complying with the requirements of this Contract, except with respect to variations described and approved as changes in accordance with the following Paragraph (5).</w:t>
      </w:r>
    </w:p>
    <w:p w:rsidR="002C059B" w:rsidRDefault="00753B65">
      <w:pPr>
        <w:tabs>
          <w:tab w:val="left" w:pos="900"/>
        </w:tabs>
        <w:spacing w:before="120"/>
      </w:pPr>
      <w:r>
        <w:rPr>
          <w:sz w:val="22"/>
          <w:szCs w:val="22"/>
        </w:rPr>
        <w:t>(5)  The Contractor shall be entitled to rely upon approval of submittals containing variations from the requirements of the Contract as a change to the Contract only if the Contractor separately requests approval of the variation at the time of submission and the Contracting Officer has approved the request for variation. Such requests shall fully describe the substance of the variation reflected in the Contractor's submittal. This provision shall not be interpreted as limiting the right of the Government to treat non-conforming work as a change where the Contractor has failed to request a variation in accordance with this paragraph.</w:t>
      </w:r>
    </w:p>
    <w:p w:rsidR="002C059B" w:rsidRDefault="00753B65">
      <w:pPr>
        <w:spacing w:before="120"/>
      </w:pPr>
      <w:r>
        <w:rPr>
          <w:sz w:val="22"/>
          <w:szCs w:val="22"/>
        </w:rPr>
        <w:t>(6)  The Contractor shall be entitled to receive notice of action on submittals within a reasonable time, given the volume or complexity of the submittals and the criticality of the affected activities to Substantial Completion. The Contractor shall not be entitled to receive notice of action on submittals containing variations from Contract requirements in less than twenty working day</w:t>
      </w:r>
    </w:p>
    <w:p w:rsidR="00666270" w:rsidRDefault="00666270" w:rsidP="00666270">
      <w:pPr>
        <w:spacing w:before="120"/>
        <w:rPr>
          <w:sz w:val="22"/>
          <w:szCs w:val="22"/>
        </w:rPr>
      </w:pPr>
    </w:p>
    <w:p w:rsidR="002C059B" w:rsidRDefault="00753B65" w:rsidP="00666270">
      <w:pPr>
        <w:spacing w:before="120"/>
      </w:pPr>
      <w:r>
        <w:rPr>
          <w:sz w:val="22"/>
          <w:szCs w:val="22"/>
        </w:rPr>
        <w:lastRenderedPageBreak/>
        <w:t xml:space="preserve"> </w:t>
      </w:r>
      <w:bookmarkStart w:id="4" w:name="h.tyjcwt" w:colFirst="0" w:colLast="0"/>
      <w:bookmarkEnd w:id="4"/>
      <w:r w:rsidR="00666270">
        <w:rPr>
          <w:b/>
          <w:sz w:val="22"/>
          <w:szCs w:val="22"/>
        </w:rPr>
        <w:t xml:space="preserve">III.I.  </w:t>
      </w:r>
      <w:r>
        <w:rPr>
          <w:b/>
          <w:sz w:val="22"/>
          <w:szCs w:val="22"/>
        </w:rPr>
        <w:t>Government’s Right to Stop Work for Non-Compliance</w:t>
      </w:r>
    </w:p>
    <w:p w:rsidR="002C059B" w:rsidRDefault="00753B65">
      <w:pPr>
        <w:tabs>
          <w:tab w:val="left" w:pos="900"/>
        </w:tabs>
        <w:spacing w:before="120"/>
      </w:pPr>
      <w:r>
        <w:rPr>
          <w:sz w:val="22"/>
          <w:szCs w:val="22"/>
        </w:rPr>
        <w:t xml:space="preserve">If the Contractor, after receiving written notice from the Contracting Officer of non-compliance with any requirement of this Contract, fails to promptly initiate action to achieve compliance within a reasonable time, the Contracting Officer shall have the right to order the Contractor to stop work under the Contract until the Contractor has complied. The Contractor shall not be entitled to any extension of Contract time or payment for any costs incurred as a result of being ordered to stop work for such cause.  Possession of this right by the Contracting Officer shall not relieve the Contractor of its obligation to comply with the Contract, regardless of whether this right is exercised.  </w:t>
      </w:r>
    </w:p>
    <w:p w:rsidR="002C059B" w:rsidRDefault="002C059B">
      <w:pPr>
        <w:tabs>
          <w:tab w:val="left" w:pos="900"/>
        </w:tabs>
      </w:pPr>
    </w:p>
    <w:p w:rsidR="002C059B" w:rsidRDefault="00666270">
      <w:r>
        <w:rPr>
          <w:b/>
          <w:sz w:val="22"/>
          <w:szCs w:val="22"/>
        </w:rPr>
        <w:t xml:space="preserve">III.J.  </w:t>
      </w:r>
      <w:r w:rsidR="00753B65">
        <w:rPr>
          <w:b/>
          <w:sz w:val="22"/>
          <w:szCs w:val="22"/>
        </w:rPr>
        <w:t>Other Contracts</w:t>
      </w:r>
    </w:p>
    <w:p w:rsidR="002C059B" w:rsidRDefault="00753B65">
      <w:pPr>
        <w:spacing w:before="120"/>
      </w:pPr>
      <w:r>
        <w:rPr>
          <w:sz w:val="22"/>
          <w:szCs w:val="22"/>
        </w:rPr>
        <w:t>The Government may enter into other contracts to be performed at the Project site including, but not limited to, construction management services.  The Contractor shall not impede site access for these other contractors and shall notify GSA immediately if the activities of other contractors interfere with performance of the Contract.</w:t>
      </w:r>
    </w:p>
    <w:p w:rsidR="002C059B" w:rsidRDefault="002C059B">
      <w:pPr>
        <w:tabs>
          <w:tab w:val="left" w:pos="900"/>
        </w:tabs>
      </w:pPr>
    </w:p>
    <w:p w:rsidR="002C059B" w:rsidRDefault="00666270">
      <w:r>
        <w:rPr>
          <w:b/>
          <w:sz w:val="22"/>
          <w:szCs w:val="22"/>
        </w:rPr>
        <w:t xml:space="preserve">III.K.  </w:t>
      </w:r>
      <w:r w:rsidR="00753B65">
        <w:rPr>
          <w:b/>
          <w:sz w:val="22"/>
          <w:szCs w:val="22"/>
        </w:rPr>
        <w:t>Substantial Completion and Contract Completion</w:t>
      </w:r>
    </w:p>
    <w:p w:rsidR="002C059B" w:rsidRDefault="00753B65">
      <w:pPr>
        <w:spacing w:before="120"/>
      </w:pPr>
      <w:permStart w:id="2113824127" w:edGrp="everyone"/>
      <w:permEnd w:id="2113824127"/>
      <w:r>
        <w:rPr>
          <w:sz w:val="22"/>
          <w:szCs w:val="22"/>
        </w:rPr>
        <w:t xml:space="preserve">(1)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  In no event shall the Work be deemed Substantially Complete if all fire and life safety systems are not tested and accepted by the Authority Having Jurisdiction, where such acceptance is required under the Contract.  </w:t>
      </w:r>
    </w:p>
    <w:p w:rsidR="002C059B" w:rsidRDefault="00753B65">
      <w:pPr>
        <w:spacing w:before="120"/>
      </w:pPr>
      <w:r>
        <w:rPr>
          <w:sz w:val="22"/>
          <w:szCs w:val="22"/>
        </w:rPr>
        <w:t>(2)  With reasonable advance notice, the Contractor shall submit to the Contracting Officer a written proposal recommending a Substantial Completion date (Notice of Substantial Completion). The Contracting Officer shall conduct inspections and make a determination of Substantial Completion within a reasonable time.  If the Contracting Officer takes exception to the Notice of Substantial Completion, the Contractor shall be entitled to a written notice of conditions precluding determination of Substantial Completion.</w:t>
      </w:r>
    </w:p>
    <w:p w:rsidR="002C059B" w:rsidRDefault="00753B65">
      <w:pPr>
        <w:spacing w:before="120"/>
      </w:pPr>
      <w:r>
        <w:rPr>
          <w:sz w:val="22"/>
          <w:szCs w:val="22"/>
        </w:rPr>
        <w:t xml:space="preserve">(3)  The Contractor shall only be entitled to an extension of time to address such conditions if, and to the extent that, the Contracting Officer provides notice of such conditions more than thirty (30) calendar days after receipt of the Notice of Substantial Completion. </w:t>
      </w:r>
    </w:p>
    <w:p w:rsidR="002C059B" w:rsidRDefault="00753B65">
      <w:pPr>
        <w:spacing w:before="120"/>
      </w:pPr>
      <w:r>
        <w:rPr>
          <w:sz w:val="22"/>
          <w:szCs w:val="22"/>
        </w:rPr>
        <w:t>(4)  Substantial Completion shall be established by the Contracting Officer's issuance of a written determination specifying the date upon which the Work is Substantially Complete.</w:t>
      </w:r>
    </w:p>
    <w:p w:rsidR="002C059B" w:rsidRDefault="00753B65">
      <w:pPr>
        <w:tabs>
          <w:tab w:val="left" w:pos="900"/>
        </w:tabs>
        <w:spacing w:before="120"/>
      </w:pPr>
      <w:r>
        <w:rPr>
          <w:sz w:val="22"/>
          <w:szCs w:val="22"/>
        </w:rPr>
        <w:t>(5)  The Contract is complete (Contract Completion) if and only if the Contractor has completed all Work and related Contract obligations, corrected all deficiencies and all punch list items, and complied with all conditions for final payment.</w:t>
      </w:r>
    </w:p>
    <w:p w:rsidR="002C059B" w:rsidRDefault="00753B65">
      <w:pPr>
        <w:tabs>
          <w:tab w:val="left" w:pos="900"/>
        </w:tabs>
        <w:spacing w:before="120"/>
      </w:pPr>
      <w:r>
        <w:rPr>
          <w:sz w:val="22"/>
          <w:szCs w:val="22"/>
        </w:rPr>
        <w:t xml:space="preserve">(6)  Unless otherwise specifically noted, or otherwise clear from context, all references in this Contract to "acceptance" shall refer to issuance of a written determination of Substantial Completion.   </w:t>
      </w:r>
    </w:p>
    <w:p w:rsidR="002C059B" w:rsidRDefault="00753B65">
      <w:pPr>
        <w:tabs>
          <w:tab w:val="left" w:pos="900"/>
        </w:tabs>
        <w:spacing w:before="120"/>
      </w:pPr>
      <w:r>
        <w:rPr>
          <w:sz w:val="22"/>
          <w:szCs w:val="22"/>
        </w:rPr>
        <w:t xml:space="preserve">(7)  The Contractor shall not be entitled to final payment or release of any retainage held by the Government until after Contract Completion.  If the Contractor does not achieve Contract </w:t>
      </w:r>
      <w:r>
        <w:rPr>
          <w:sz w:val="22"/>
          <w:szCs w:val="22"/>
        </w:rPr>
        <w:lastRenderedPageBreak/>
        <w:t>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rsidR="0008746B" w:rsidRDefault="0008746B" w:rsidP="002E6D70">
      <w:pPr>
        <w:spacing w:line="360" w:lineRule="auto"/>
        <w:rPr>
          <w:b/>
          <w:sz w:val="22"/>
          <w:szCs w:val="22"/>
        </w:rPr>
      </w:pPr>
    </w:p>
    <w:p w:rsidR="002C059B" w:rsidRDefault="00666270" w:rsidP="002E6D70">
      <w:pPr>
        <w:spacing w:line="360" w:lineRule="auto"/>
      </w:pPr>
      <w:r>
        <w:rPr>
          <w:b/>
          <w:sz w:val="22"/>
          <w:szCs w:val="22"/>
        </w:rPr>
        <w:t xml:space="preserve">III.L.  </w:t>
      </w:r>
      <w:r w:rsidR="00753B65">
        <w:rPr>
          <w:b/>
          <w:sz w:val="22"/>
          <w:szCs w:val="22"/>
        </w:rPr>
        <w:t>Use and Possession Prior to Substantial Completion</w:t>
      </w:r>
    </w:p>
    <w:p w:rsidR="002C059B" w:rsidRDefault="00753B65">
      <w:pPr>
        <w:tabs>
          <w:tab w:val="left" w:pos="900"/>
        </w:tabs>
        <w:spacing w:before="120"/>
      </w:pPr>
      <w:r>
        <w:rPr>
          <w:sz w:val="22"/>
          <w:szCs w:val="22"/>
        </w:rPr>
        <w:t xml:space="preserve">Upon notice by the Contracting Officer, the Government shall have the right to take possession of, use, or operate with Government employees or other contractors, any completed or partially completed part of the Work prior to Substantial Completion.  Exercise by the Government of the right shall not relieve the Contractor of responsibility for completing any unfinished components of the Work. </w:t>
      </w:r>
    </w:p>
    <w:p w:rsidR="002C059B" w:rsidRDefault="002C059B">
      <w:pPr>
        <w:tabs>
          <w:tab w:val="left" w:pos="900"/>
        </w:tabs>
      </w:pPr>
    </w:p>
    <w:p w:rsidR="002C059B" w:rsidRDefault="00666270">
      <w:pPr>
        <w:keepNext/>
      </w:pPr>
      <w:r>
        <w:rPr>
          <w:b/>
          <w:sz w:val="22"/>
          <w:szCs w:val="22"/>
        </w:rPr>
        <w:t xml:space="preserve">III.M.  </w:t>
      </w:r>
      <w:r w:rsidR="00753B65">
        <w:rPr>
          <w:b/>
          <w:sz w:val="22"/>
          <w:szCs w:val="22"/>
        </w:rPr>
        <w:t>Equitable Adjustments</w:t>
      </w:r>
    </w:p>
    <w:p w:rsidR="002C059B" w:rsidRDefault="00753B65">
      <w:pPr>
        <w:keepNext/>
        <w:spacing w:before="120"/>
      </w:pPr>
      <w:bookmarkStart w:id="5" w:name="h.3dy6vkm" w:colFirst="0" w:colLast="0"/>
      <w:bookmarkEnd w:id="5"/>
      <w:r>
        <w:rPr>
          <w:sz w:val="22"/>
          <w:szCs w:val="22"/>
        </w:rPr>
        <w:t>FAR 52.243-5, Changes and Changed Conditions clause is supplemented as follows:</w:t>
      </w:r>
    </w:p>
    <w:p w:rsidR="002C059B" w:rsidRDefault="00753B65">
      <w:pPr>
        <w:spacing w:before="120"/>
      </w:pPr>
      <w:r>
        <w:rPr>
          <w:sz w:val="22"/>
          <w:szCs w:val="22"/>
        </w:rPr>
        <w:t xml:space="preserve">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below. </w:t>
      </w:r>
    </w:p>
    <w:p w:rsidR="002C059B" w:rsidRDefault="00753B65">
      <w:pPr>
        <w:spacing w:before="120"/>
      </w:pPr>
      <w:bookmarkStart w:id="6" w:name="h.1t3h5sf" w:colFirst="0" w:colLast="0"/>
      <w:bookmarkEnd w:id="6"/>
      <w:r>
        <w:rPr>
          <w:sz w:val="22"/>
          <w:szCs w:val="22"/>
        </w:rPr>
        <w:t>(1)  The proposal shall be submitted within [</w:t>
      </w:r>
      <w:permStart w:id="504059436" w:edGrp="everyone"/>
      <w:r>
        <w:rPr>
          <w:color w:val="0000FF"/>
          <w:sz w:val="22"/>
          <w:szCs w:val="22"/>
        </w:rPr>
        <w:t>insert time for proposal</w:t>
      </w:r>
      <w:permEnd w:id="504059436"/>
      <w:r>
        <w:rPr>
          <w:b/>
          <w:i/>
          <w:sz w:val="22"/>
          <w:szCs w:val="22"/>
        </w:rPr>
        <w:t>]</w:t>
      </w:r>
      <w:r>
        <w:rPr>
          <w:sz w:val="22"/>
          <w:szCs w:val="22"/>
        </w:rPr>
        <w:t xml:space="preserve">, or such other time as may reasonably be required by the Contracting Officer. In the case of a proposal submitted based on the “Differing Site Conditions” clause, the notice requirement of that clause shall be met. </w:t>
      </w:r>
    </w:p>
    <w:p w:rsidR="002C059B" w:rsidRDefault="00753B65">
      <w:pPr>
        <w:spacing w:before="120"/>
      </w:pPr>
      <w:bookmarkStart w:id="7" w:name="h.4d34og8" w:colFirst="0" w:colLast="0"/>
      <w:bookmarkEnd w:id="7"/>
      <w:r>
        <w:rPr>
          <w:sz w:val="22"/>
          <w:szCs w:val="22"/>
        </w:rPr>
        <w:t xml:space="preserve">(2)  Proposals for equitable adjustments shall include a detailed breakdown of the following elements, as applicable: </w:t>
      </w:r>
    </w:p>
    <w:p w:rsidR="002C059B" w:rsidRDefault="00753B65">
      <w:pPr>
        <w:spacing w:before="120"/>
        <w:ind w:firstLine="720"/>
      </w:pPr>
      <w:bookmarkStart w:id="8" w:name="h.2s8eyo1" w:colFirst="0" w:colLast="0"/>
      <w:bookmarkEnd w:id="8"/>
      <w:r>
        <w:rPr>
          <w:sz w:val="22"/>
          <w:szCs w:val="22"/>
        </w:rPr>
        <w:t xml:space="preserve">(a)  Direct Costs. </w:t>
      </w:r>
    </w:p>
    <w:p w:rsidR="002C059B" w:rsidRDefault="00753B65">
      <w:pPr>
        <w:spacing w:before="120"/>
        <w:ind w:firstLine="720"/>
      </w:pPr>
      <w:bookmarkStart w:id="9" w:name="h.17dp8vu" w:colFirst="0" w:colLast="0"/>
      <w:bookmarkEnd w:id="9"/>
      <w:r>
        <w:rPr>
          <w:sz w:val="22"/>
          <w:szCs w:val="22"/>
        </w:rPr>
        <w:t xml:space="preserve">(b)  Markups. </w:t>
      </w:r>
    </w:p>
    <w:p w:rsidR="002C059B" w:rsidRDefault="00753B65">
      <w:pPr>
        <w:spacing w:before="120"/>
        <w:ind w:firstLine="720"/>
      </w:pPr>
      <w:bookmarkStart w:id="10" w:name="h.3rdcrjn" w:colFirst="0" w:colLast="0"/>
      <w:bookmarkEnd w:id="10"/>
      <w:r>
        <w:rPr>
          <w:sz w:val="22"/>
          <w:szCs w:val="22"/>
        </w:rPr>
        <w:t xml:space="preserve">(c)  Change to the time for completion specified in the contract. </w:t>
      </w:r>
    </w:p>
    <w:p w:rsidR="002C059B" w:rsidRDefault="00753B65">
      <w:pPr>
        <w:spacing w:before="120"/>
      </w:pPr>
      <w:bookmarkStart w:id="11" w:name="h.26in1rg" w:colFirst="0" w:colLast="0"/>
      <w:bookmarkEnd w:id="11"/>
      <w:r>
        <w:rPr>
          <w:sz w:val="22"/>
          <w:szCs w:val="22"/>
        </w:rPr>
        <w:t>(3)  </w:t>
      </w:r>
      <w:r>
        <w:rPr>
          <w:i/>
          <w:sz w:val="22"/>
          <w:szCs w:val="22"/>
        </w:rPr>
        <w:t>Direct Costs</w:t>
      </w:r>
      <w:r>
        <w:rPr>
          <w:sz w:val="22"/>
          <w:szCs w:val="22"/>
        </w:rPr>
        <w:t xml:space="preserve">.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 </w:t>
      </w:r>
    </w:p>
    <w:p w:rsidR="002C059B" w:rsidRDefault="00753B65">
      <w:pPr>
        <w:spacing w:before="120"/>
        <w:ind w:firstLine="720"/>
      </w:pPr>
      <w:bookmarkStart w:id="12" w:name="h.lnxbz9" w:colFirst="0" w:colLast="0"/>
      <w:bookmarkEnd w:id="12"/>
      <w:r>
        <w:rPr>
          <w:sz w:val="22"/>
          <w:szCs w:val="22"/>
        </w:rPr>
        <w:t xml:space="preserve">(a) Material cost broken down by trade, supplier, material description, quantity of material units, and unit cost (including all manufacturing burden associated with material fabrication and cost of delivery to site, unless separately itemized); </w:t>
      </w:r>
    </w:p>
    <w:p w:rsidR="002C059B" w:rsidRDefault="00753B65">
      <w:pPr>
        <w:spacing w:before="120"/>
        <w:ind w:firstLine="720"/>
      </w:pPr>
      <w:bookmarkStart w:id="13" w:name="h.35nkun2" w:colFirst="0" w:colLast="0"/>
      <w:bookmarkEnd w:id="13"/>
      <w:r>
        <w:rPr>
          <w:sz w:val="22"/>
          <w:szCs w:val="22"/>
        </w:rPr>
        <w:t xml:space="preserve">(b) Labor cost broken down by trade, employer, occupation, quantity of labor hours, and burdened hourly labor rate, together with itemization of applied labor burdens (exclusive of employer’s overhead, profit, and any labor cost burdens carried in employer’s overhead rate); </w:t>
      </w:r>
    </w:p>
    <w:p w:rsidR="002C059B" w:rsidRDefault="00753B65">
      <w:pPr>
        <w:spacing w:before="120"/>
        <w:ind w:firstLine="720"/>
      </w:pPr>
      <w:bookmarkStart w:id="14" w:name="h.1ksv4uv" w:colFirst="0" w:colLast="0"/>
      <w:bookmarkEnd w:id="14"/>
      <w:r>
        <w:rPr>
          <w:sz w:val="22"/>
          <w:szCs w:val="22"/>
        </w:rPr>
        <w:t xml:space="preserve">(c) Cost of equipment required to perform the work, identified with material to be placed or operation to be performed; </w:t>
      </w:r>
    </w:p>
    <w:p w:rsidR="002C059B" w:rsidRDefault="00753B65">
      <w:pPr>
        <w:spacing w:before="120"/>
        <w:ind w:firstLine="720"/>
      </w:pPr>
      <w:bookmarkStart w:id="15" w:name="h.44sinio" w:colFirst="0" w:colLast="0"/>
      <w:bookmarkEnd w:id="15"/>
      <w:r>
        <w:rPr>
          <w:sz w:val="22"/>
          <w:szCs w:val="22"/>
        </w:rPr>
        <w:lastRenderedPageBreak/>
        <w:t xml:space="preserve">(d) Cost of preparation and/or revision to shop drawings and other submittals with detail set forth in paragraphs </w:t>
      </w:r>
      <w:hyperlink r:id="rId9" w:anchor="wp1930193">
        <w:r>
          <w:rPr>
            <w:color w:val="0000FF"/>
            <w:sz w:val="22"/>
            <w:szCs w:val="22"/>
            <w:u w:val="single"/>
          </w:rPr>
          <w:t>(2)(a)</w:t>
        </w:r>
      </w:hyperlink>
      <w:r>
        <w:rPr>
          <w:sz w:val="22"/>
          <w:szCs w:val="22"/>
        </w:rPr>
        <w:t xml:space="preserve"> and </w:t>
      </w:r>
      <w:hyperlink r:id="rId10" w:anchor="wp1930201">
        <w:r>
          <w:rPr>
            <w:color w:val="0000FF"/>
            <w:sz w:val="22"/>
            <w:szCs w:val="22"/>
            <w:u w:val="single"/>
          </w:rPr>
          <w:t>(2)(b)</w:t>
        </w:r>
      </w:hyperlink>
      <w:r>
        <w:rPr>
          <w:sz w:val="22"/>
          <w:szCs w:val="22"/>
        </w:rPr>
        <w:t xml:space="preserve"> of this clause; </w:t>
      </w:r>
    </w:p>
    <w:p w:rsidR="002C059B" w:rsidRDefault="00753B65">
      <w:pPr>
        <w:spacing w:before="120"/>
        <w:ind w:firstLine="720"/>
      </w:pPr>
      <w:bookmarkStart w:id="16" w:name="h.2jxsxqh" w:colFirst="0" w:colLast="0"/>
      <w:bookmarkEnd w:id="16"/>
      <w:r>
        <w:rPr>
          <w:sz w:val="22"/>
          <w:szCs w:val="22"/>
        </w:rPr>
        <w:t xml:space="preserve">(e) Delivery costs, if not included in material unit costs; </w:t>
      </w:r>
    </w:p>
    <w:p w:rsidR="002C059B" w:rsidRDefault="00753B65">
      <w:pPr>
        <w:spacing w:before="120"/>
        <w:ind w:firstLine="720"/>
      </w:pPr>
      <w:bookmarkStart w:id="17" w:name="h.z337ya" w:colFirst="0" w:colLast="0"/>
      <w:bookmarkEnd w:id="17"/>
      <w:r>
        <w:rPr>
          <w:sz w:val="22"/>
          <w:szCs w:val="22"/>
        </w:rPr>
        <w:t xml:space="preserve">(f) Time-related costs not separately identified as direct costs, and not included in the Contractor’s or subcontractors’ overhead rates, as specified in paragraph </w:t>
      </w:r>
      <w:hyperlink r:id="rId11" w:anchor="wp1930246">
        <w:r>
          <w:rPr>
            <w:color w:val="0000FF"/>
            <w:sz w:val="22"/>
            <w:szCs w:val="22"/>
            <w:u w:val="single"/>
          </w:rPr>
          <w:t>(7)</w:t>
        </w:r>
      </w:hyperlink>
      <w:r>
        <w:rPr>
          <w:sz w:val="22"/>
          <w:szCs w:val="22"/>
        </w:rPr>
        <w:t xml:space="preserve"> of this clause; and </w:t>
      </w:r>
    </w:p>
    <w:p w:rsidR="002C059B" w:rsidRDefault="00753B65">
      <w:pPr>
        <w:spacing w:before="120"/>
        <w:ind w:firstLine="720"/>
      </w:pPr>
      <w:bookmarkStart w:id="18" w:name="h.3j2qqm3" w:colFirst="0" w:colLast="0"/>
      <w:bookmarkEnd w:id="18"/>
      <w:r>
        <w:rPr>
          <w:sz w:val="22"/>
          <w:szCs w:val="22"/>
        </w:rPr>
        <w:t xml:space="preserve">(g) Other direct costs. </w:t>
      </w:r>
    </w:p>
    <w:p w:rsidR="002C059B" w:rsidRDefault="00753B65">
      <w:pPr>
        <w:spacing w:before="120"/>
      </w:pPr>
      <w:bookmarkStart w:id="19" w:name="h.1y810tw" w:colFirst="0" w:colLast="0"/>
      <w:bookmarkEnd w:id="19"/>
      <w:r>
        <w:rPr>
          <w:sz w:val="22"/>
          <w:szCs w:val="22"/>
        </w:rPr>
        <w:t xml:space="preserve">(4)  Marked-up costs of subcontractors below the second tier may be treated as other direct costs of a second tier subcontractor, unless the Contracting Officer requires a detailed breakdown under paragraph </w:t>
      </w:r>
      <w:hyperlink r:id="rId12" w:anchor="wp1930330">
        <w:r>
          <w:rPr>
            <w:color w:val="0000FF"/>
            <w:sz w:val="22"/>
            <w:szCs w:val="22"/>
            <w:u w:val="single"/>
          </w:rPr>
          <w:t>(9)</w:t>
        </w:r>
      </w:hyperlink>
      <w:r>
        <w:rPr>
          <w:sz w:val="22"/>
          <w:szCs w:val="22"/>
        </w:rPr>
        <w:t xml:space="preserve"> of this clause. </w:t>
      </w:r>
    </w:p>
    <w:p w:rsidR="002C059B" w:rsidRDefault="00753B65">
      <w:pPr>
        <w:spacing w:before="120"/>
      </w:pPr>
      <w:bookmarkStart w:id="20" w:name="h.4i7ojhp" w:colFirst="0" w:colLast="0"/>
      <w:bookmarkEnd w:id="20"/>
      <w:r>
        <w:rPr>
          <w:sz w:val="22"/>
          <w:szCs w:val="22"/>
        </w:rPr>
        <w:t xml:space="preserve">(5)  </w:t>
      </w:r>
      <w:r>
        <w:rPr>
          <w:i/>
          <w:sz w:val="22"/>
          <w:szCs w:val="22"/>
        </w:rPr>
        <w:t>Extensions of Time and Time-related Costs.</w:t>
      </w:r>
      <w:r>
        <w:rPr>
          <w:sz w:val="22"/>
          <w:szCs w:val="22"/>
        </w:rP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 </w:t>
      </w:r>
    </w:p>
    <w:p w:rsidR="002C059B" w:rsidRDefault="00753B65">
      <w:pPr>
        <w:spacing w:before="120"/>
        <w:ind w:firstLine="720"/>
      </w:pPr>
      <w:bookmarkStart w:id="21" w:name="h.2xcytpi" w:colFirst="0" w:colLast="0"/>
      <w:bookmarkEnd w:id="21"/>
      <w:r>
        <w:rPr>
          <w:sz w:val="22"/>
          <w:szCs w:val="22"/>
        </w:rPr>
        <w:t xml:space="preserve">(a) Increases or decreases to a firm’s time-related costs shall be allowed only if such increase or decrease necessarily and exclusively results from the change or other condition giving rise to entitlement to an equitable adjustment. </w:t>
      </w:r>
    </w:p>
    <w:p w:rsidR="002C059B" w:rsidRDefault="00753B65">
      <w:pPr>
        <w:spacing w:before="120"/>
        <w:ind w:firstLine="720"/>
      </w:pPr>
      <w:bookmarkStart w:id="22" w:name="h.1ci93xb" w:colFirst="0" w:colLast="0"/>
      <w:bookmarkEnd w:id="22"/>
      <w:r>
        <w:rPr>
          <w:sz w:val="22"/>
          <w:szCs w:val="22"/>
        </w:rPr>
        <w:t xml:space="preserve">(b)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 </w:t>
      </w:r>
    </w:p>
    <w:p w:rsidR="002C059B" w:rsidRDefault="00753B65">
      <w:pPr>
        <w:spacing w:before="120"/>
        <w:ind w:firstLine="720"/>
      </w:pPr>
      <w:bookmarkStart w:id="23" w:name="h.3whwml4" w:colFirst="0" w:colLast="0"/>
      <w:bookmarkEnd w:id="23"/>
      <w:r>
        <w:rPr>
          <w:sz w:val="22"/>
          <w:szCs w:val="22"/>
        </w:rPr>
        <w:t xml:space="preserve">(c) Costs may be characterized as time-related costs only if they are incurred solely to support performance of this contract and the increase or decrease in such costs is solely dependent upon the duration of a firm’s performance of work. </w:t>
      </w:r>
    </w:p>
    <w:p w:rsidR="002C059B" w:rsidRDefault="00753B65">
      <w:pPr>
        <w:spacing w:before="120"/>
        <w:ind w:firstLine="720"/>
      </w:pPr>
      <w:bookmarkStart w:id="24" w:name="h.2bn6wsx" w:colFirst="0" w:colLast="0"/>
      <w:bookmarkEnd w:id="24"/>
      <w:r>
        <w:rPr>
          <w:sz w:val="22"/>
          <w:szCs w:val="22"/>
        </w:rPr>
        <w:t xml:space="preserve">(d) Costs may not be characterized as time-related costs if they are included in the calculation of a firm’s overhead rate. </w:t>
      </w:r>
    </w:p>
    <w:p w:rsidR="002C059B" w:rsidRDefault="00753B65">
      <w:pPr>
        <w:spacing w:before="120"/>
        <w:ind w:firstLine="720"/>
      </w:pPr>
      <w:bookmarkStart w:id="25" w:name="h.qsh70q" w:colFirst="0" w:colLast="0"/>
      <w:bookmarkEnd w:id="25"/>
      <w:r>
        <w:rPr>
          <w:sz w:val="22"/>
          <w:szCs w:val="22"/>
        </w:rPr>
        <w:t xml:space="preserve">(e) Equitable adjustment of time and time-related costs shall not be allowed unless the analysis supporting the proposal complies with provisions specified elsewhere in this contract regarding the Contractor’s project schedule. </w:t>
      </w:r>
    </w:p>
    <w:p w:rsidR="002C059B" w:rsidRDefault="00753B65">
      <w:pPr>
        <w:spacing w:before="120"/>
      </w:pPr>
      <w:bookmarkStart w:id="26" w:name="h.3as4poj" w:colFirst="0" w:colLast="0"/>
      <w:bookmarkEnd w:id="26"/>
      <w:r>
        <w:rPr>
          <w:sz w:val="22"/>
          <w:szCs w:val="22"/>
        </w:rPr>
        <w:t>(6)  </w:t>
      </w:r>
      <w:r>
        <w:rPr>
          <w:i/>
          <w:sz w:val="22"/>
          <w:szCs w:val="22"/>
        </w:rPr>
        <w:t>Markups</w:t>
      </w:r>
      <w:r>
        <w:rPr>
          <w:sz w:val="22"/>
          <w:szCs w:val="22"/>
        </w:rPr>
        <w:t xml:space="preserve">. For each firm whose direct costs are separately identified in the proposal, the Contractor shall propose an overhead rate, profit rate, and where applicable, a bond rate and insurance rate. Markups shall be determined and applied as follows: </w:t>
      </w:r>
    </w:p>
    <w:p w:rsidR="002C059B" w:rsidRDefault="00753B65">
      <w:pPr>
        <w:spacing w:before="120"/>
        <w:ind w:firstLine="720"/>
      </w:pPr>
      <w:bookmarkStart w:id="27" w:name="h.1pxezwc" w:colFirst="0" w:colLast="0"/>
      <w:bookmarkEnd w:id="27"/>
      <w:r>
        <w:rPr>
          <w:sz w:val="22"/>
          <w:szCs w:val="22"/>
        </w:rPr>
        <w:t xml:space="preserve">(a)  Overhead rates shall be negotiated, </w:t>
      </w:r>
    </w:p>
    <w:p w:rsidR="002C059B" w:rsidRDefault="00753B65">
      <w:pPr>
        <w:spacing w:before="120"/>
        <w:ind w:firstLine="720"/>
      </w:pPr>
      <w:bookmarkStart w:id="28" w:name="h.49x2ik5" w:colFirst="0" w:colLast="0"/>
      <w:bookmarkEnd w:id="28"/>
      <w:r>
        <w:rPr>
          <w:sz w:val="22"/>
          <w:szCs w:val="22"/>
        </w:rPr>
        <w:t xml:space="preserve">(b) Profit rates shall be negotiated, but shall not exceed ten percent </w:t>
      </w:r>
    </w:p>
    <w:p w:rsidR="002C059B" w:rsidRDefault="00753B65">
      <w:pPr>
        <w:spacing w:before="120"/>
        <w:ind w:firstLine="720"/>
      </w:pPr>
      <w:bookmarkStart w:id="29" w:name="h.2p2csry" w:colFirst="0" w:colLast="0"/>
      <w:bookmarkEnd w:id="29"/>
      <w:r>
        <w:rPr>
          <w:sz w:val="22"/>
          <w:szCs w:val="22"/>
        </w:rPr>
        <w:t xml:space="preserve">(c) The Contractor and its subcontractor[s] shall not be allowed overhead or profit on the overhead or profit received by a subcontractor, except to the extent that the subcontractor’s costs are properly included in other direct costs as specified in paragraph </w:t>
      </w:r>
      <w:hyperlink r:id="rId13" w:anchor="wp1930235">
        <w:r>
          <w:rPr>
            <w:color w:val="0000FF"/>
            <w:sz w:val="22"/>
            <w:szCs w:val="22"/>
            <w:u w:val="single"/>
          </w:rPr>
          <w:t>(2)</w:t>
        </w:r>
      </w:hyperlink>
      <w:r>
        <w:rPr>
          <w:sz w:val="22"/>
          <w:szCs w:val="22"/>
        </w:rPr>
        <w:t xml:space="preserve"> of this clause. </w:t>
      </w:r>
    </w:p>
    <w:p w:rsidR="002C059B" w:rsidRDefault="00753B65">
      <w:pPr>
        <w:spacing w:before="120"/>
        <w:ind w:firstLine="720"/>
      </w:pPr>
      <w:bookmarkStart w:id="30" w:name="h.147n2zr" w:colFirst="0" w:colLast="0"/>
      <w:bookmarkEnd w:id="30"/>
      <w:r>
        <w:rPr>
          <w:sz w:val="22"/>
          <w:szCs w:val="22"/>
        </w:rPr>
        <w:t xml:space="preserve">(d) Overhead rates shall be applied to the direct costs of work performed by a firm, and shall not be allowed on the direct costs of work performed by a subcontractor to that firm at any tier except as set forth below in paragraphs </w:t>
      </w:r>
      <w:hyperlink r:id="rId14" w:anchor="wp1930345">
        <w:r>
          <w:rPr>
            <w:color w:val="0000FF"/>
            <w:sz w:val="22"/>
            <w:szCs w:val="22"/>
            <w:u w:val="single"/>
          </w:rPr>
          <w:t>(6)(f)</w:t>
        </w:r>
      </w:hyperlink>
      <w:r>
        <w:rPr>
          <w:sz w:val="22"/>
          <w:szCs w:val="22"/>
        </w:rPr>
        <w:t xml:space="preserve"> and </w:t>
      </w:r>
      <w:hyperlink r:id="rId15" w:anchor="wp1930347">
        <w:r>
          <w:rPr>
            <w:color w:val="0000FF"/>
            <w:sz w:val="22"/>
            <w:szCs w:val="22"/>
            <w:u w:val="single"/>
          </w:rPr>
          <w:t>(6)(g)</w:t>
        </w:r>
      </w:hyperlink>
      <w:r>
        <w:rPr>
          <w:sz w:val="22"/>
          <w:szCs w:val="22"/>
        </w:rPr>
        <w:t xml:space="preserve"> of this clause. </w:t>
      </w:r>
    </w:p>
    <w:p w:rsidR="002C059B" w:rsidRDefault="00753B65">
      <w:pPr>
        <w:spacing w:before="120"/>
        <w:ind w:firstLine="720"/>
      </w:pPr>
      <w:bookmarkStart w:id="31" w:name="h.3o7alnk" w:colFirst="0" w:colLast="0"/>
      <w:bookmarkEnd w:id="31"/>
      <w:r>
        <w:rPr>
          <w:sz w:val="22"/>
          <w:szCs w:val="22"/>
        </w:rPr>
        <w:lastRenderedPageBreak/>
        <w:t xml:space="preserve">(e) Profit rates shall be applied to the sum of a firm’s direct costs and the overhead allowed on the direct costs of work performed by that firm. </w:t>
      </w:r>
    </w:p>
    <w:p w:rsidR="002C059B" w:rsidRDefault="00753B65">
      <w:pPr>
        <w:spacing w:before="120"/>
        <w:ind w:firstLine="720"/>
      </w:pPr>
      <w:bookmarkStart w:id="32" w:name="h.23ckvvd" w:colFirst="0" w:colLast="0"/>
      <w:bookmarkEnd w:id="32"/>
      <w:r>
        <w:rPr>
          <w:sz w:val="22"/>
          <w:szCs w:val="22"/>
        </w:rPr>
        <w:t xml:space="preserve">(f) Overhead and profit shall be allowed on the direct costs of work performed by a subcontractor within two tiers of a firm at rates equal to only fifty percent of the overhead and profit rates negotiated pursuant to paragraphs </w:t>
      </w:r>
      <w:hyperlink r:id="rId16" w:anchor="wp1930335">
        <w:r>
          <w:rPr>
            <w:color w:val="0000FF"/>
            <w:sz w:val="22"/>
            <w:szCs w:val="22"/>
            <w:u w:val="single"/>
          </w:rPr>
          <w:t>(6)(a)</w:t>
        </w:r>
      </w:hyperlink>
      <w:r>
        <w:rPr>
          <w:sz w:val="22"/>
          <w:szCs w:val="22"/>
        </w:rPr>
        <w:t xml:space="preserve"> and </w:t>
      </w:r>
      <w:hyperlink r:id="rId17" w:anchor="wp1930337">
        <w:r>
          <w:rPr>
            <w:color w:val="0000FF"/>
            <w:sz w:val="22"/>
            <w:szCs w:val="22"/>
            <w:u w:val="single"/>
          </w:rPr>
          <w:t>(6)(b)</w:t>
        </w:r>
      </w:hyperlink>
      <w:r>
        <w:rPr>
          <w:sz w:val="22"/>
          <w:szCs w:val="22"/>
        </w:rPr>
        <w:t xml:space="preserve"> of this clause for that firm, but not in excess of ten percent when combined. </w:t>
      </w:r>
    </w:p>
    <w:p w:rsidR="002C059B" w:rsidRDefault="00753B65">
      <w:pPr>
        <w:spacing w:before="120"/>
        <w:ind w:firstLine="720"/>
      </w:pPr>
      <w:bookmarkStart w:id="33" w:name="h.ihv636" w:colFirst="0" w:colLast="0"/>
      <w:bookmarkEnd w:id="33"/>
      <w:r>
        <w:rPr>
          <w:sz w:val="22"/>
          <w:szCs w:val="22"/>
        </w:rPr>
        <w:t xml:space="preserve">(g) Overhead and profit shall not be allowed on the direct costs of a subcontractor more than two tiers below the firm claiming overhead and profit for subcontractor direct costs. </w:t>
      </w:r>
    </w:p>
    <w:p w:rsidR="002C059B" w:rsidRDefault="00753B65">
      <w:pPr>
        <w:spacing w:before="120"/>
        <w:ind w:firstLine="720"/>
      </w:pPr>
      <w:bookmarkStart w:id="34" w:name="h.32hioqz" w:colFirst="0" w:colLast="0"/>
      <w:bookmarkEnd w:id="34"/>
      <w:r>
        <w:rPr>
          <w:sz w:val="22"/>
          <w:szCs w:val="22"/>
        </w:rPr>
        <w:t xml:space="preserve">(h)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 </w:t>
      </w:r>
    </w:p>
    <w:p w:rsidR="002C059B" w:rsidRDefault="00753B65">
      <w:pPr>
        <w:spacing w:before="120"/>
        <w:ind w:firstLine="720"/>
      </w:pPr>
      <w:bookmarkStart w:id="35" w:name="h.1hmsyys" w:colFirst="0" w:colLast="0"/>
      <w:bookmarkEnd w:id="35"/>
      <w:r>
        <w:rPr>
          <w:sz w:val="22"/>
          <w:szCs w:val="22"/>
        </w:rPr>
        <w:t xml:space="preserve">(i) No markup shall be applied to a firm’s costs other than those specified herein. </w:t>
      </w:r>
    </w:p>
    <w:p w:rsidR="002C059B" w:rsidRDefault="00753B65">
      <w:pPr>
        <w:spacing w:before="120"/>
      </w:pPr>
      <w:bookmarkStart w:id="36" w:name="h.41mghml" w:colFirst="0" w:colLast="0"/>
      <w:bookmarkEnd w:id="36"/>
      <w:r>
        <w:rPr>
          <w:sz w:val="22"/>
          <w:szCs w:val="22"/>
        </w:rPr>
        <w:t xml:space="preserve">(7)  </w:t>
      </w:r>
      <w:r>
        <w:rPr>
          <w:i/>
          <w:sz w:val="22"/>
          <w:szCs w:val="22"/>
        </w:rPr>
        <w:t>Proposal Preparation Costs</w:t>
      </w:r>
      <w:r>
        <w:rPr>
          <w:sz w:val="22"/>
          <w:szCs w:val="22"/>
        </w:rPr>
        <w:t xml:space="preserve">.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 </w:t>
      </w:r>
    </w:p>
    <w:p w:rsidR="002C059B" w:rsidRDefault="00753B65">
      <w:pPr>
        <w:spacing w:before="120"/>
        <w:ind w:firstLine="720"/>
      </w:pPr>
      <w:bookmarkStart w:id="37" w:name="h.2grqrue" w:colFirst="0" w:colLast="0"/>
      <w:bookmarkEnd w:id="37"/>
      <w:r>
        <w:rPr>
          <w:sz w:val="22"/>
          <w:szCs w:val="22"/>
        </w:rPr>
        <w:t xml:space="preserve">(a)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 </w:t>
      </w:r>
    </w:p>
    <w:p w:rsidR="002C059B" w:rsidRDefault="00753B65">
      <w:pPr>
        <w:spacing w:before="120"/>
        <w:ind w:firstLine="720"/>
      </w:pPr>
      <w:bookmarkStart w:id="38" w:name="h.vx1227" w:colFirst="0" w:colLast="0"/>
      <w:bookmarkEnd w:id="38"/>
      <w:r>
        <w:rPr>
          <w:sz w:val="22"/>
          <w:szCs w:val="22"/>
        </w:rPr>
        <w:t xml:space="preserve">(b)  If compensation was paid on an hourly basis, documentation of the quantity of hours worked, including descriptions of the activities for which the hours were billed, and applicable rates. </w:t>
      </w:r>
    </w:p>
    <w:p w:rsidR="002C059B" w:rsidRDefault="00753B65">
      <w:pPr>
        <w:spacing w:before="120"/>
        <w:ind w:firstLine="720"/>
      </w:pPr>
      <w:bookmarkStart w:id="39" w:name="h.3fwokq0" w:colFirst="0" w:colLast="0"/>
      <w:bookmarkEnd w:id="39"/>
      <w:r>
        <w:rPr>
          <w:sz w:val="22"/>
          <w:szCs w:val="22"/>
        </w:rPr>
        <w:t xml:space="preserve">(c)  Written proof of payment of the costs requested. The sufficiency of the proof shall be determined by the Contracting Officer. </w:t>
      </w:r>
    </w:p>
    <w:p w:rsidR="002C059B" w:rsidRDefault="00753B65">
      <w:pPr>
        <w:spacing w:before="120"/>
      </w:pPr>
      <w:bookmarkStart w:id="40" w:name="h.1v1yuxt" w:colFirst="0" w:colLast="0"/>
      <w:bookmarkEnd w:id="40"/>
      <w:r>
        <w:rPr>
          <w:sz w:val="22"/>
          <w:szCs w:val="22"/>
        </w:rPr>
        <w:t xml:space="preserve">(8)  Proposal preparation costs shall be allowed only if— </w:t>
      </w:r>
    </w:p>
    <w:p w:rsidR="002C059B" w:rsidRDefault="00753B65">
      <w:pPr>
        <w:spacing w:before="120"/>
        <w:ind w:firstLine="720"/>
      </w:pPr>
      <w:bookmarkStart w:id="41" w:name="h.4f1mdlm" w:colFirst="0" w:colLast="0"/>
      <w:bookmarkEnd w:id="41"/>
      <w:r>
        <w:rPr>
          <w:sz w:val="22"/>
          <w:szCs w:val="22"/>
        </w:rPr>
        <w:t xml:space="preserve">(a)  The nature and complexity of the change or other condition giving rise to entitlement to an equitable adjustment warrants estimating, scheduling, or other effort not reasonably foreseeable at the time of contract award; </w:t>
      </w:r>
    </w:p>
    <w:p w:rsidR="002C059B" w:rsidRDefault="00753B65">
      <w:pPr>
        <w:spacing w:before="120"/>
        <w:ind w:firstLine="720"/>
      </w:pPr>
      <w:bookmarkStart w:id="42" w:name="h.2u6wntf" w:colFirst="0" w:colLast="0"/>
      <w:bookmarkEnd w:id="42"/>
      <w:r>
        <w:rPr>
          <w:sz w:val="22"/>
          <w:szCs w:val="22"/>
        </w:rPr>
        <w:t xml:space="preserve">(b)  Proposed costs are not included in a firm’s time-related costs or overhead rate; and </w:t>
      </w:r>
    </w:p>
    <w:p w:rsidR="002C059B" w:rsidRDefault="00753B65">
      <w:pPr>
        <w:spacing w:before="120"/>
        <w:ind w:firstLine="720"/>
      </w:pPr>
      <w:bookmarkStart w:id="43" w:name="h.19c6y18" w:colFirst="0" w:colLast="0"/>
      <w:bookmarkEnd w:id="43"/>
      <w:r>
        <w:rPr>
          <w:sz w:val="22"/>
          <w:szCs w:val="22"/>
        </w:rPr>
        <w:t xml:space="preserve">(c)  Proposed costs were incurred prior to a Contracting Officer’s unilateral determination of an equitable adjustment under the conditions set forth in paragraph </w:t>
      </w:r>
      <w:hyperlink r:id="rId18" w:anchor="wp1930491">
        <w:r>
          <w:rPr>
            <w:color w:val="0000FF"/>
            <w:sz w:val="22"/>
            <w:szCs w:val="22"/>
            <w:u w:val="single"/>
          </w:rPr>
          <w:t>(g)</w:t>
        </w:r>
      </w:hyperlink>
      <w:r>
        <w:rPr>
          <w:sz w:val="22"/>
          <w:szCs w:val="22"/>
        </w:rPr>
        <w:t xml:space="preserve">, or were incurred prior to the time the request for equitable adjustment otherwise became a matter in dispute. </w:t>
      </w:r>
    </w:p>
    <w:p w:rsidR="00AD07D5" w:rsidRDefault="00AD07D5">
      <w:pPr>
        <w:spacing w:before="120"/>
        <w:rPr>
          <w:sz w:val="22"/>
          <w:szCs w:val="22"/>
        </w:rPr>
      </w:pPr>
      <w:bookmarkStart w:id="44" w:name="h.3tbugp1" w:colFirst="0" w:colLast="0"/>
      <w:bookmarkEnd w:id="44"/>
    </w:p>
    <w:p w:rsidR="006E5E6E" w:rsidRDefault="00AD07D5">
      <w:pPr>
        <w:spacing w:before="120"/>
        <w:rPr>
          <w:sz w:val="22"/>
          <w:szCs w:val="22"/>
        </w:rPr>
      </w:pPr>
      <w:r>
        <w:rPr>
          <w:sz w:val="22"/>
          <w:szCs w:val="22"/>
        </w:rPr>
        <w:t xml:space="preserve"> </w:t>
      </w:r>
      <w:r w:rsidR="00753B65">
        <w:rPr>
          <w:sz w:val="22"/>
          <w:szCs w:val="22"/>
        </w:rPr>
        <w:t>(9)  Proposed direct costs, markups, and proposal preparation costs shall be allowable in the determination of an equitable adjustment only if they are reasonable and otherwise consistent with the contract cost principles and procedures set forth in Part 31 of the Federal Acquisition Regulation (48 CFR part 31) in effect on the date of this contract.</w:t>
      </w:r>
    </w:p>
    <w:p w:rsidR="002C059B" w:rsidRDefault="00753B65">
      <w:pPr>
        <w:spacing w:before="120"/>
      </w:pPr>
      <w:r>
        <w:rPr>
          <w:sz w:val="22"/>
          <w:szCs w:val="22"/>
        </w:rPr>
        <w:lastRenderedPageBreak/>
        <w:t xml:space="preserve">Characterization of costs as direct costs, time-related costs, or overhead costs must be consistent with the requesting firm’s accounting practices on other work under this contract and other contracts. </w:t>
      </w:r>
    </w:p>
    <w:p w:rsidR="002C059B" w:rsidRDefault="00753B65">
      <w:pPr>
        <w:spacing w:before="120"/>
      </w:pPr>
      <w:bookmarkStart w:id="45" w:name="h.28h4qwu" w:colFirst="0" w:colLast="0"/>
      <w:bookmarkEnd w:id="45"/>
      <w:r>
        <w:rPr>
          <w:sz w:val="22"/>
          <w:szCs w:val="22"/>
        </w:rPr>
        <w:t xml:space="preserve">(10)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 </w:t>
      </w:r>
    </w:p>
    <w:p w:rsidR="002C059B" w:rsidRDefault="00753B65">
      <w:pPr>
        <w:spacing w:before="120"/>
      </w:pPr>
      <w:bookmarkStart w:id="46" w:name="h.nmf14n" w:colFirst="0" w:colLast="0"/>
      <w:bookmarkEnd w:id="46"/>
      <w:r>
        <w:rPr>
          <w:sz w:val="22"/>
          <w:szCs w:val="22"/>
        </w:rPr>
        <w:t xml:space="preserve">(11)  If the parties cannot agree to an equitable adjustment, the Contracting Officer may determine the equitable adjustment unilaterally. </w:t>
      </w:r>
    </w:p>
    <w:p w:rsidR="002C059B" w:rsidRDefault="00753B65">
      <w:pPr>
        <w:spacing w:before="120"/>
      </w:pPr>
      <w:bookmarkStart w:id="47" w:name="h.37m2jsg" w:colFirst="0" w:colLast="0"/>
      <w:bookmarkEnd w:id="47"/>
      <w:r>
        <w:rPr>
          <w:sz w:val="22"/>
          <w:szCs w:val="22"/>
        </w:rPr>
        <w:t xml:space="preserve">(12)  The Contractor shall not be entitled to any proposal preparation costs incurred subsequent to the date of a unilateral determination or denial of the request if the Contracting Officer issues a unilateral determination or denial under any of the following circumstances: </w:t>
      </w:r>
    </w:p>
    <w:p w:rsidR="002C059B" w:rsidRDefault="00753B65">
      <w:pPr>
        <w:spacing w:before="120"/>
        <w:ind w:firstLine="720"/>
      </w:pPr>
      <w:bookmarkStart w:id="48" w:name="h.1mrcu09" w:colFirst="0" w:colLast="0"/>
      <w:bookmarkEnd w:id="48"/>
      <w:r>
        <w:rPr>
          <w:sz w:val="22"/>
          <w:szCs w:val="22"/>
        </w:rPr>
        <w:t xml:space="preserve">(a) The Contractor fails to submit a proposal within the time required by this contract or such time as may reasonably be required by the Contracting Officer. </w:t>
      </w:r>
    </w:p>
    <w:p w:rsidR="002C059B" w:rsidRDefault="00753B65">
      <w:pPr>
        <w:spacing w:before="120"/>
        <w:ind w:firstLine="720"/>
      </w:pPr>
      <w:bookmarkStart w:id="49" w:name="h.46r0co2" w:colFirst="0" w:colLast="0"/>
      <w:bookmarkEnd w:id="49"/>
      <w:r>
        <w:rPr>
          <w:sz w:val="22"/>
          <w:szCs w:val="22"/>
        </w:rPr>
        <w:t xml:space="preserve">(b) The Contractor fails to submit additional information requested by the Contracting Officer within the time reasonably required. </w:t>
      </w:r>
    </w:p>
    <w:p w:rsidR="002C059B" w:rsidRDefault="00753B65">
      <w:pPr>
        <w:spacing w:before="120"/>
        <w:ind w:firstLine="720"/>
      </w:pPr>
      <w:r>
        <w:rPr>
          <w:sz w:val="22"/>
          <w:szCs w:val="22"/>
        </w:rPr>
        <w:t xml:space="preserve">(c) Agreement to an equitable adjustment cannot be reached within 60 days of submission of the Contractor’s proposal or receipt of additional requested information, despite the Contracting Officer’s diligent efforts to negotiate the equitable adjustment. </w:t>
      </w:r>
    </w:p>
    <w:p w:rsidR="002C059B" w:rsidRDefault="002C059B"/>
    <w:p w:rsidR="002C059B" w:rsidRDefault="00666270">
      <w:pPr>
        <w:keepNext/>
      </w:pPr>
      <w:r>
        <w:rPr>
          <w:b/>
          <w:sz w:val="22"/>
          <w:szCs w:val="22"/>
        </w:rPr>
        <w:t xml:space="preserve">III.N.  </w:t>
      </w:r>
      <w:r w:rsidR="00753B65">
        <w:rPr>
          <w:b/>
          <w:sz w:val="22"/>
          <w:szCs w:val="22"/>
        </w:rPr>
        <w:t>Finality of Contract Modifications</w:t>
      </w:r>
    </w:p>
    <w:p w:rsidR="002C059B" w:rsidRDefault="00753B65">
      <w:pPr>
        <w:tabs>
          <w:tab w:val="left" w:pos="900"/>
        </w:tabs>
        <w:spacing w:before="120"/>
      </w:pPr>
      <w:r>
        <w:rPr>
          <w:sz w:val="22"/>
          <w:szCs w:val="22"/>
        </w:rPr>
        <w:t xml:space="preserve">As set forth elsewhere in this Contract, the Contractor is entitled to additional consideration under certain conditions, including the issuance of change orders.  It is the Contractor's duty to include in proposals for equitable adjustment or other consideration all compensation to which it may be entitled, including cost and time.  Unless otherwise explicitly stated in a modification to the Contract providing such consideration, adjustments to the Contract price or time agreed upon therein shall be deemed to provide all compensation to which the Contractor is entitled, and shall constitute final settlement of the Contractor's entitlement to compensation on account of the change or other condition giving rise to the modification. </w:t>
      </w:r>
    </w:p>
    <w:p w:rsidR="002C059B" w:rsidRDefault="002C059B">
      <w:pPr>
        <w:tabs>
          <w:tab w:val="left" w:pos="900"/>
        </w:tabs>
      </w:pPr>
    </w:p>
    <w:p w:rsidR="002C059B" w:rsidRDefault="00666270">
      <w:r>
        <w:rPr>
          <w:b/>
          <w:smallCaps/>
          <w:sz w:val="22"/>
          <w:szCs w:val="22"/>
        </w:rPr>
        <w:t xml:space="preserve">III.O.  </w:t>
      </w:r>
      <w:r w:rsidR="00753B65">
        <w:rPr>
          <w:b/>
          <w:sz w:val="22"/>
          <w:szCs w:val="22"/>
        </w:rPr>
        <w:t>Liquidated Damages</w:t>
      </w:r>
    </w:p>
    <w:p w:rsidR="0008746B" w:rsidRDefault="00753B65">
      <w:pPr>
        <w:tabs>
          <w:tab w:val="left" w:pos="900"/>
        </w:tabs>
        <w:spacing w:before="120"/>
        <w:rPr>
          <w:sz w:val="22"/>
          <w:szCs w:val="22"/>
        </w:rPr>
      </w:pPr>
      <w:r>
        <w:rPr>
          <w:smallCaps/>
          <w:sz w:val="22"/>
          <w:szCs w:val="22"/>
        </w:rPr>
        <w:t>(1)</w:t>
      </w:r>
      <w:r>
        <w:rPr>
          <w:sz w:val="22"/>
          <w:szCs w:val="22"/>
        </w:rPr>
        <w:t xml:space="preserve">  The Contractor acknowledges that time is of the essence for the performance of the Work, and that determining actual damages from delay would be extremely difficult and impractical. </w:t>
      </w:r>
    </w:p>
    <w:p w:rsidR="002C059B" w:rsidRDefault="00753B65">
      <w:pPr>
        <w:tabs>
          <w:tab w:val="left" w:pos="900"/>
        </w:tabs>
        <w:spacing w:before="120"/>
      </w:pPr>
      <w:r>
        <w:rPr>
          <w:sz w:val="22"/>
          <w:szCs w:val="22"/>
        </w:rPr>
        <w:t xml:space="preserve"> If the Contractor fails to achieve Substantial Completion of the Work within the time specified in this Contract, the Contractor shall be liable to the Government for liquidated damages at the rate specified in Section I (Project Information), paragraph entitled, “</w:t>
      </w:r>
      <w:r>
        <w:rPr>
          <w:i/>
          <w:sz w:val="22"/>
          <w:szCs w:val="22"/>
        </w:rPr>
        <w:t>Liquidated Damages Rate</w:t>
      </w:r>
      <w:r>
        <w:rPr>
          <w:sz w:val="22"/>
          <w:szCs w:val="22"/>
        </w:rPr>
        <w:t>,” for each calendar day following the required completion date that the Work is not Substantially Complete.</w:t>
      </w:r>
    </w:p>
    <w:p w:rsidR="002C059B" w:rsidRDefault="00753B65">
      <w:pPr>
        <w:tabs>
          <w:tab w:val="left" w:pos="900"/>
        </w:tabs>
        <w:spacing w:before="120"/>
      </w:pPr>
      <w:r>
        <w:rPr>
          <w:smallCaps/>
          <w:sz w:val="22"/>
          <w:szCs w:val="22"/>
        </w:rPr>
        <w:t>(2)</w:t>
      </w:r>
      <w:r>
        <w:rPr>
          <w:sz w:val="22"/>
          <w:szCs w:val="22"/>
        </w:rPr>
        <w:t xml:space="preserve">  If the Government terminates the Contract for cause, the Contractor shall be liable for liquidated damages at the specified rate for each calendar day following the required completion date that the Work is not Substantially Complete, notwithstanding the fact that the Work may be </w:t>
      </w:r>
      <w:r>
        <w:rPr>
          <w:sz w:val="22"/>
          <w:szCs w:val="22"/>
        </w:rPr>
        <w:lastRenderedPageBreak/>
        <w:t>completed by another entity.  Entitlement to liquidated damages under such circumstances shall not limit any other remedy to which the Government is entitled for termination.</w:t>
      </w:r>
    </w:p>
    <w:p w:rsidR="002C059B" w:rsidRDefault="00753B65">
      <w:pPr>
        <w:tabs>
          <w:tab w:val="left" w:pos="900"/>
        </w:tabs>
        <w:spacing w:before="120"/>
      </w:pPr>
      <w:r>
        <w:rPr>
          <w:sz w:val="22"/>
          <w:szCs w:val="22"/>
        </w:rPr>
        <w:t>(3)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rsidR="002C059B" w:rsidRDefault="00753B65">
      <w:pPr>
        <w:tabs>
          <w:tab w:val="left" w:pos="900"/>
        </w:tabs>
        <w:spacing w:before="120"/>
      </w:pPr>
      <w:r>
        <w:rPr>
          <w:smallCaps/>
          <w:sz w:val="22"/>
          <w:szCs w:val="22"/>
        </w:rPr>
        <w:t>(4</w:t>
      </w:r>
      <w:r>
        <w:rPr>
          <w:sz w:val="22"/>
          <w:szCs w:val="22"/>
        </w:rPr>
        <w:t>)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rsidR="002C059B" w:rsidRDefault="002C059B">
      <w:pPr>
        <w:tabs>
          <w:tab w:val="left" w:pos="900"/>
        </w:tabs>
      </w:pPr>
    </w:p>
    <w:p w:rsidR="00077CBE" w:rsidRDefault="00666270">
      <w:pPr>
        <w:spacing w:before="120"/>
        <w:rPr>
          <w:sz w:val="22"/>
          <w:szCs w:val="22"/>
        </w:rPr>
      </w:pPr>
      <w:r>
        <w:rPr>
          <w:b/>
          <w:sz w:val="22"/>
          <w:szCs w:val="22"/>
        </w:rPr>
        <w:t xml:space="preserve">III.P.  </w:t>
      </w:r>
      <w:r w:rsidR="00753B65">
        <w:rPr>
          <w:b/>
          <w:sz w:val="22"/>
          <w:szCs w:val="22"/>
        </w:rPr>
        <w:t>Insurance Requirements</w:t>
      </w:r>
      <w:r w:rsidR="00753B65">
        <w:rPr>
          <w:sz w:val="22"/>
          <w:szCs w:val="22"/>
        </w:rPr>
        <w:t xml:space="preserve"> </w:t>
      </w:r>
      <w:permStart w:id="1773159230" w:edGrp="everyone"/>
    </w:p>
    <w:permEnd w:id="1773159230"/>
    <w:p w:rsidR="002C059B" w:rsidRDefault="00753B65">
      <w:pPr>
        <w:spacing w:before="120"/>
      </w:pPr>
      <w:r>
        <w:rPr>
          <w:sz w:val="22"/>
          <w:szCs w:val="22"/>
        </w:rPr>
        <w:t xml:space="preserve">(1)  The Contractor shall obtain and maintain for the entire life of the Contract, in addition to any insurance required by law, the following minimum kinds and amounts of insurance required pursuant to FAR clause 52.228-5, Insurance – Work on a Government Installation, and GSAR 552.228-5, Government as Additional Insured.   </w:t>
      </w:r>
    </w:p>
    <w:p w:rsidR="002C059B" w:rsidRDefault="00753B65">
      <w:pPr>
        <w:spacing w:before="120"/>
        <w:ind w:firstLine="720"/>
      </w:pPr>
      <w:r>
        <w:rPr>
          <w:sz w:val="22"/>
          <w:szCs w:val="22"/>
        </w:rPr>
        <w:t xml:space="preserve">(a)  Workers' compensation insurance in the amount required by the jurisdiction in which the Contract is performed.  The Contractor shall obtain Employers' liability coverage of </w:t>
      </w:r>
      <w:permStart w:id="625566236" w:edGrp="everyone"/>
      <w:r>
        <w:rPr>
          <w:sz w:val="22"/>
          <w:szCs w:val="22"/>
        </w:rPr>
        <w:t xml:space="preserve">at least $100,000. </w:t>
      </w:r>
      <w:permEnd w:id="625566236"/>
      <w:r>
        <w:rPr>
          <w:sz w:val="22"/>
          <w:szCs w:val="22"/>
        </w:rPr>
        <w:t xml:space="preserve"> If occupational diseases are not covered by workers' compensation insurance, Employers' liability coverage shall include occupational diseases. </w:t>
      </w:r>
    </w:p>
    <w:p w:rsidR="002C059B" w:rsidRDefault="00753B65">
      <w:pPr>
        <w:spacing w:before="120"/>
        <w:ind w:firstLine="720"/>
      </w:pPr>
      <w:r>
        <w:rPr>
          <w:sz w:val="22"/>
          <w:szCs w:val="22"/>
        </w:rPr>
        <w:t xml:space="preserve">(b)  Broad form comprehensive commercial general liability insurance in the amount of </w:t>
      </w:r>
      <w:permStart w:id="1131684814" w:edGrp="everyone"/>
      <w:r>
        <w:rPr>
          <w:sz w:val="22"/>
          <w:szCs w:val="22"/>
        </w:rPr>
        <w:t xml:space="preserve">at least $500,000 per occurrence. </w:t>
      </w:r>
      <w:permEnd w:id="1131684814"/>
      <w:r>
        <w:rPr>
          <w:sz w:val="22"/>
          <w:szCs w:val="22"/>
        </w:rPr>
        <w:t xml:space="preserve"> Such insurance shall include, but not be limited to, contractual liability, bodily injury and property damage.</w:t>
      </w:r>
    </w:p>
    <w:p w:rsidR="002C059B" w:rsidRDefault="00753B65">
      <w:pPr>
        <w:spacing w:before="120"/>
        <w:ind w:firstLine="720"/>
      </w:pPr>
      <w:r>
        <w:rPr>
          <w:sz w:val="22"/>
          <w:szCs w:val="22"/>
        </w:rPr>
        <w:t>(c)  Comprehensive automobile liability covering the operation of all automobiles used in connection with performing the Contract in the amount of at least $</w:t>
      </w:r>
      <w:permStart w:id="1494708523" w:edGrp="everyone"/>
      <w:r>
        <w:rPr>
          <w:sz w:val="22"/>
          <w:szCs w:val="22"/>
        </w:rPr>
        <w:t>200,000 per person and $500,000 per occurrence for bodily injury and $200,000 per occurrence for property damage</w:t>
      </w:r>
      <w:permEnd w:id="1494708523"/>
      <w:r>
        <w:rPr>
          <w:sz w:val="22"/>
          <w:szCs w:val="22"/>
        </w:rPr>
        <w:t xml:space="preserve">.  </w:t>
      </w:r>
    </w:p>
    <w:p w:rsidR="002C059B" w:rsidRDefault="00753B65">
      <w:pPr>
        <w:spacing w:before="120"/>
      </w:pPr>
      <w:r>
        <w:rPr>
          <w:sz w:val="22"/>
          <w:szCs w:val="22"/>
        </w:rPr>
        <w:t>(2)  The Contractor shall promptly provide to the Contracting Officer proof that it has obtained insurance required by the Contract in the form of certificates of insurance.  The Contractor shall submit to the Contracting Officer all renewal certificates issued during the life of this Contract immediately upon issuance.</w:t>
      </w:r>
    </w:p>
    <w:p w:rsidR="002C059B" w:rsidRDefault="002C059B"/>
    <w:p w:rsidR="0003581D" w:rsidRDefault="0003581D">
      <w:pPr>
        <w:rPr>
          <w:b/>
          <w:sz w:val="22"/>
          <w:szCs w:val="22"/>
        </w:rPr>
      </w:pPr>
    </w:p>
    <w:p w:rsidR="002C059B" w:rsidRDefault="00666270">
      <w:r>
        <w:rPr>
          <w:b/>
          <w:sz w:val="22"/>
          <w:szCs w:val="22"/>
        </w:rPr>
        <w:t xml:space="preserve">III.Q.  </w:t>
      </w:r>
      <w:r w:rsidR="00753B65">
        <w:rPr>
          <w:b/>
          <w:sz w:val="22"/>
          <w:szCs w:val="22"/>
        </w:rPr>
        <w:t>Administrative Matters</w:t>
      </w:r>
    </w:p>
    <w:p w:rsidR="002C059B" w:rsidRDefault="00753B65">
      <w:pPr>
        <w:tabs>
          <w:tab w:val="left" w:pos="-1654"/>
          <w:tab w:val="left" w:pos="-934"/>
          <w:tab w:val="left" w:pos="-214"/>
          <w:tab w:val="left" w:pos="594"/>
          <w:tab w:val="left" w:pos="900"/>
          <w:tab w:val="left" w:pos="1188"/>
          <w:tab w:val="left" w:pos="1440"/>
          <w:tab w:val="left" w:pos="1663"/>
          <w:tab w:val="left" w:pos="2019"/>
          <w:tab w:val="left" w:pos="2376"/>
          <w:tab w:val="left" w:pos="2666"/>
          <w:tab w:val="left" w:pos="3386"/>
          <w:tab w:val="left" w:pos="4106"/>
          <w:tab w:val="left" w:pos="4826"/>
          <w:tab w:val="left" w:pos="5546"/>
          <w:tab w:val="left" w:pos="6266"/>
          <w:tab w:val="left" w:pos="6986"/>
          <w:tab w:val="left" w:pos="7706"/>
          <w:tab w:val="left" w:pos="8426"/>
          <w:tab w:val="left" w:pos="9146"/>
          <w:tab w:val="left" w:pos="9866"/>
          <w:tab w:val="left" w:pos="10586"/>
        </w:tabs>
        <w:spacing w:before="120"/>
      </w:pPr>
      <w:r>
        <w:rPr>
          <w:sz w:val="22"/>
          <w:szCs w:val="22"/>
        </w:rPr>
        <w:t xml:space="preserve">(1)  </w:t>
      </w:r>
      <w:r>
        <w:rPr>
          <w:i/>
          <w:sz w:val="22"/>
          <w:szCs w:val="22"/>
        </w:rPr>
        <w:t>Project Meetings</w:t>
      </w:r>
      <w:r>
        <w:rPr>
          <w:sz w:val="22"/>
          <w:szCs w:val="22"/>
        </w:rPr>
        <w:t xml:space="preserve">.  The Contractor shall attend a preconstruction conference and shall participate in regularly scheduled Project meetings. </w:t>
      </w:r>
    </w:p>
    <w:p w:rsidR="006E5E6E" w:rsidRDefault="00753B65">
      <w:pPr>
        <w:tabs>
          <w:tab w:val="left" w:pos="900"/>
        </w:tabs>
        <w:spacing w:before="120"/>
        <w:rPr>
          <w:sz w:val="22"/>
          <w:szCs w:val="22"/>
        </w:rPr>
      </w:pPr>
      <w:r>
        <w:rPr>
          <w:sz w:val="22"/>
          <w:szCs w:val="22"/>
        </w:rPr>
        <w:t xml:space="preserve">(2)  </w:t>
      </w:r>
      <w:r>
        <w:rPr>
          <w:i/>
          <w:sz w:val="22"/>
          <w:szCs w:val="22"/>
        </w:rPr>
        <w:t>Schedule of Values</w:t>
      </w:r>
      <w:r>
        <w:rPr>
          <w:sz w:val="22"/>
          <w:szCs w:val="22"/>
        </w:rPr>
        <w:t>.  The Contractor shall prepare and submit for approval a detailed cost breakdown of the Contract price, to be referred to as the Schedule of Values, assigning values</w:t>
      </w:r>
      <w:r w:rsidR="006E5E6E">
        <w:rPr>
          <w:sz w:val="22"/>
          <w:szCs w:val="22"/>
        </w:rPr>
        <w:t xml:space="preserve"> to each component of the Work.</w:t>
      </w:r>
    </w:p>
    <w:p w:rsidR="002C059B" w:rsidRDefault="00753B65">
      <w:pPr>
        <w:tabs>
          <w:tab w:val="left" w:pos="900"/>
        </w:tabs>
        <w:spacing w:before="120"/>
      </w:pPr>
      <w:r>
        <w:rPr>
          <w:sz w:val="22"/>
          <w:szCs w:val="22"/>
        </w:rPr>
        <w:t xml:space="preserve">Values must include all direct and indirect costs, although a separate value for bond costs may be established.  The Schedule of Values must contain sufficient detail to enable the Contracting Officer to evaluate applications for payment.   If this Contract requires that the Project Schedule be cost loaded, the Schedule of Values will be derived from the Project Schedule.  </w:t>
      </w:r>
    </w:p>
    <w:p w:rsidR="002C059B" w:rsidRDefault="00753B65">
      <w:pPr>
        <w:tabs>
          <w:tab w:val="left" w:pos="900"/>
        </w:tabs>
        <w:spacing w:before="120"/>
      </w:pPr>
      <w:r>
        <w:rPr>
          <w:sz w:val="22"/>
          <w:szCs w:val="22"/>
        </w:rPr>
        <w:lastRenderedPageBreak/>
        <w:t xml:space="preserve">(3)  </w:t>
      </w:r>
      <w:r>
        <w:rPr>
          <w:i/>
          <w:sz w:val="22"/>
          <w:szCs w:val="22"/>
        </w:rPr>
        <w:t>Payments</w:t>
      </w:r>
      <w:r>
        <w:rPr>
          <w:sz w:val="22"/>
          <w:szCs w:val="22"/>
        </w:rPr>
        <w:t>.  FAR clause 52.232-5, Payments under Fixed-Price Construction Contracts, is supplemented as follows:</w:t>
      </w:r>
    </w:p>
    <w:p w:rsidR="002C059B" w:rsidRDefault="00753B65">
      <w:pPr>
        <w:spacing w:before="120"/>
        <w:ind w:firstLine="720"/>
      </w:pPr>
      <w:r>
        <w:rPr>
          <w:sz w:val="22"/>
          <w:szCs w:val="22"/>
        </w:rPr>
        <w:t>(a)  Before submitting a request for payment, the Contractor shall attend preinvoice payment meetings each month, as scheduled, with the designated Government representative for the purpose of facilitating review and approval of payment requests.  Payment meetings may be conducted in person or by telephone.  The Contractor shall provide documentation to support the prospective payment request.</w:t>
      </w:r>
    </w:p>
    <w:p w:rsidR="002C059B" w:rsidRDefault="00753B65">
      <w:pPr>
        <w:spacing w:before="120"/>
        <w:ind w:firstLine="720"/>
      </w:pPr>
      <w:r>
        <w:rPr>
          <w:sz w:val="22"/>
          <w:szCs w:val="22"/>
        </w:rPr>
        <w:t>(b)  The Contractor shall submit its invoices to the Contracting Officer.  Separate payment requests shall be submitted for progress payments, payments of retainage, and partial or final payments.</w:t>
      </w:r>
    </w:p>
    <w:p w:rsidR="002C059B" w:rsidRDefault="00753B65">
      <w:pPr>
        <w:spacing w:before="120"/>
        <w:ind w:firstLine="720"/>
      </w:pPr>
      <w:r>
        <w:rPr>
          <w:sz w:val="22"/>
          <w:szCs w:val="22"/>
        </w:rPr>
        <w:t>(c)  If the invoice does not meet the requirements of FAR Clause 52.232-27 (a)(2) and the requirements specified in Subparagraphs (3)(a),(d),(e),and(f) of the Administrative Matters clause, the Contracting Officer may return the invoice to the Contractor without payment for correction.  If the Contracting Officer disputes the requested payment amount, the Government may pay the portion of the requested payment that is undisputed.</w:t>
      </w:r>
    </w:p>
    <w:p w:rsidR="002C059B" w:rsidRDefault="00753B65">
      <w:pPr>
        <w:spacing w:before="120"/>
        <w:ind w:firstLine="720"/>
      </w:pPr>
      <w:r>
        <w:rPr>
          <w:sz w:val="22"/>
          <w:szCs w:val="22"/>
        </w:rPr>
        <w:t>(d)  Invoices shall be submitted in an original and two (2) copies to the designated billing office specified in this Contract or in individual delivery/work orders.</w:t>
      </w:r>
    </w:p>
    <w:p w:rsidR="002C059B" w:rsidRDefault="00753B65">
      <w:pPr>
        <w:spacing w:before="120"/>
        <w:ind w:firstLine="720"/>
      </w:pPr>
      <w:r>
        <w:rPr>
          <w:sz w:val="22"/>
          <w:szCs w:val="22"/>
        </w:rPr>
        <w:t>(e)  Invoices must include the Account Document Number (ADN) assigned at award.</w:t>
      </w:r>
    </w:p>
    <w:p w:rsidR="002C059B" w:rsidRDefault="00753B65">
      <w:pPr>
        <w:spacing w:before="120"/>
        <w:ind w:firstLine="720"/>
      </w:pPr>
      <w:r>
        <w:rPr>
          <w:sz w:val="22"/>
          <w:szCs w:val="22"/>
        </w:rPr>
        <w:t>(f)  The Contractor shall submit the following information or documentation with each invoice:</w:t>
      </w:r>
    </w:p>
    <w:p w:rsidR="002C059B" w:rsidRDefault="00753B65">
      <w:pPr>
        <w:spacing w:before="120"/>
        <w:ind w:left="360" w:firstLine="720"/>
      </w:pPr>
      <w:r>
        <w:rPr>
          <w:sz w:val="22"/>
          <w:szCs w:val="22"/>
        </w:rPr>
        <w:t>(i)  GSA Form 184A and/or 184B - Construction Progress Report (Construction Phases Only) or AIA Form G702, including the updated Schedule of Values upon which the payment request is based;</w:t>
      </w:r>
    </w:p>
    <w:p w:rsidR="002C059B" w:rsidRDefault="00753B65">
      <w:pPr>
        <w:spacing w:before="120"/>
        <w:ind w:left="360" w:firstLine="720"/>
      </w:pPr>
      <w:r>
        <w:rPr>
          <w:sz w:val="22"/>
          <w:szCs w:val="22"/>
        </w:rPr>
        <w:t>(ii)  GSA Form 2419 - Certification of Progress Payments Under Fixed-Price Construction Contract;</w:t>
      </w:r>
    </w:p>
    <w:p w:rsidR="002C059B" w:rsidRDefault="00753B65">
      <w:pPr>
        <w:spacing w:before="120"/>
        <w:ind w:left="360" w:firstLine="720"/>
      </w:pPr>
      <w:r>
        <w:rPr>
          <w:sz w:val="22"/>
          <w:szCs w:val="22"/>
        </w:rPr>
        <w:t>(iii)  The payment terms that apply for the particular services rendere</w:t>
      </w:r>
    </w:p>
    <w:p w:rsidR="002C059B" w:rsidRDefault="00753B65">
      <w:pPr>
        <w:spacing w:before="120"/>
        <w:ind w:left="360" w:firstLine="720"/>
        <w:rPr>
          <w:sz w:val="22"/>
          <w:szCs w:val="22"/>
        </w:rPr>
      </w:pPr>
      <w:r>
        <w:rPr>
          <w:sz w:val="22"/>
          <w:szCs w:val="22"/>
        </w:rPr>
        <w:t xml:space="preserve">(iv)  Additional documentation: </w:t>
      </w:r>
    </w:p>
    <w:p w:rsidR="0003581D" w:rsidRDefault="0003581D">
      <w:pPr>
        <w:spacing w:before="120"/>
        <w:ind w:left="360" w:firstLine="720"/>
        <w:rPr>
          <w:sz w:val="22"/>
          <w:szCs w:val="22"/>
        </w:rPr>
      </w:pPr>
    </w:p>
    <w:p w:rsidR="0003581D" w:rsidRDefault="0003581D">
      <w:pPr>
        <w:spacing w:before="120"/>
        <w:ind w:left="360" w:firstLine="720"/>
        <w:rPr>
          <w:sz w:val="22"/>
          <w:szCs w:val="22"/>
        </w:rPr>
      </w:pPr>
    </w:p>
    <w:p w:rsidR="0003581D" w:rsidRDefault="0003581D" w:rsidP="00AD07D5">
      <w:pPr>
        <w:spacing w:before="120"/>
        <w:ind w:left="360" w:firstLine="720"/>
      </w:pPr>
    </w:p>
    <w:p w:rsidR="002C059B" w:rsidRDefault="00753B65">
      <w:pPr>
        <w:spacing w:before="120"/>
        <w:ind w:left="1080" w:firstLine="360"/>
      </w:pPr>
      <w:permStart w:id="1204422374" w:edGrp="everyone"/>
      <w:r>
        <w:rPr>
          <w:i/>
          <w:color w:val="0000FF"/>
          <w:sz w:val="22"/>
          <w:szCs w:val="22"/>
        </w:rPr>
        <w:t xml:space="preserve"> </w:t>
      </w:r>
      <w:proofErr w:type="gramStart"/>
      <w:r>
        <w:rPr>
          <w:i/>
          <w:color w:val="0000FF"/>
          <w:sz w:val="22"/>
          <w:szCs w:val="22"/>
        </w:rPr>
        <w:t>"NA."]</w:t>
      </w:r>
      <w:proofErr w:type="gramEnd"/>
    </w:p>
    <w:permEnd w:id="1204422374"/>
    <w:p w:rsidR="002C059B" w:rsidRDefault="00753B65">
      <w:pPr>
        <w:spacing w:before="120"/>
        <w:ind w:firstLine="720"/>
      </w:pPr>
      <w:r>
        <w:rPr>
          <w:sz w:val="22"/>
          <w:szCs w:val="22"/>
        </w:rPr>
        <w:t>(g)  GSA will not be obligated to issue final payment unless the Contractor has furnished to the Contracting Officer a release of claims against the Government relating to this Contract, and submitted all required product warranties, as-built drawings, operating manuals, and other items as specified in the Contract</w:t>
      </w:r>
      <w:r w:rsidR="0003581D">
        <w:rPr>
          <w:sz w:val="22"/>
          <w:szCs w:val="22"/>
        </w:rPr>
        <w:t xml:space="preserve">.  </w:t>
      </w:r>
      <w:r>
        <w:rPr>
          <w:sz w:val="22"/>
          <w:szCs w:val="22"/>
        </w:rPr>
        <w:t xml:space="preserve"> The Contractor may reserve from the release specific claims only if such claims are explicitly identified with stated claim amounts.  All release forms must bear the original signature of the signer and must be affixed with the Contractor’s corporate seal or the seal of a Notary Public.   </w:t>
      </w:r>
    </w:p>
    <w:p w:rsidR="002C059B" w:rsidRDefault="00753B65">
      <w:pPr>
        <w:spacing w:before="120"/>
      </w:pPr>
      <w:r>
        <w:rPr>
          <w:sz w:val="22"/>
          <w:szCs w:val="22"/>
        </w:rPr>
        <w:t xml:space="preserve">(4)  </w:t>
      </w:r>
      <w:r>
        <w:rPr>
          <w:i/>
          <w:sz w:val="22"/>
          <w:szCs w:val="22"/>
        </w:rPr>
        <w:t>Prompt Payment</w:t>
      </w:r>
      <w:r>
        <w:rPr>
          <w:sz w:val="22"/>
          <w:szCs w:val="22"/>
        </w:rPr>
        <w:t>.  In accordance with FAR clause 52.232-27, the period for payments is as follows:</w:t>
      </w:r>
    </w:p>
    <w:p w:rsidR="002C059B" w:rsidRDefault="00753B65">
      <w:pPr>
        <w:spacing w:before="120"/>
        <w:ind w:firstLine="720"/>
      </w:pPr>
      <w:permStart w:id="923491575" w:edGrp="everyone"/>
      <w:r>
        <w:rPr>
          <w:sz w:val="22"/>
          <w:szCs w:val="22"/>
        </w:rPr>
        <w:lastRenderedPageBreak/>
        <w:t>(a)  Progress Payments:   14 days</w:t>
      </w:r>
    </w:p>
    <w:p w:rsidR="002C059B" w:rsidRDefault="00753B65">
      <w:pPr>
        <w:spacing w:before="120"/>
        <w:ind w:firstLine="720"/>
      </w:pPr>
      <w:r>
        <w:rPr>
          <w:sz w:val="22"/>
          <w:szCs w:val="22"/>
        </w:rPr>
        <w:t>(b)  Subsequent Subcontractor Payments:  7 days</w:t>
      </w:r>
    </w:p>
    <w:permEnd w:id="923491575"/>
    <w:p w:rsidR="002C059B" w:rsidRDefault="00753B65">
      <w:pPr>
        <w:tabs>
          <w:tab w:val="left" w:pos="900"/>
        </w:tabs>
        <w:spacing w:before="120"/>
      </w:pPr>
      <w:r>
        <w:rPr>
          <w:sz w:val="22"/>
          <w:szCs w:val="22"/>
        </w:rPr>
        <w:t xml:space="preserve">(5)  </w:t>
      </w:r>
      <w:r>
        <w:rPr>
          <w:i/>
          <w:sz w:val="22"/>
          <w:szCs w:val="22"/>
        </w:rPr>
        <w:t xml:space="preserve">Payment Information.  </w:t>
      </w:r>
      <w:r>
        <w:rPr>
          <w:sz w:val="22"/>
          <w:szCs w:val="22"/>
        </w:rPr>
        <w:t xml:space="preserve">The General Services Administration (GSA) makes information on contract payments available electronically at </w:t>
      </w:r>
      <w:hyperlink r:id="rId19">
        <w:r>
          <w:rPr>
            <w:color w:val="3366CC"/>
            <w:sz w:val="22"/>
            <w:szCs w:val="22"/>
            <w:u w:val="single"/>
          </w:rPr>
          <w:t>http://www.finance.gsa.gov</w:t>
        </w:r>
      </w:hyperlink>
      <w:r>
        <w:rPr>
          <w:sz w:val="22"/>
          <w:szCs w:val="22"/>
        </w:rPr>
        <w:t>. The Contractor may register at the site and review its record of payments. This site provides information only on payments made by GSA, not by other agencies.</w:t>
      </w:r>
    </w:p>
    <w:p w:rsidR="002C059B" w:rsidRDefault="00753B65">
      <w:pPr>
        <w:tabs>
          <w:tab w:val="left" w:pos="900"/>
        </w:tabs>
        <w:spacing w:before="120"/>
      </w:pPr>
      <w:r>
        <w:rPr>
          <w:sz w:val="22"/>
          <w:szCs w:val="22"/>
        </w:rPr>
        <w:t xml:space="preserve">(6)  </w:t>
      </w:r>
      <w:r>
        <w:rPr>
          <w:i/>
          <w:sz w:val="22"/>
          <w:szCs w:val="22"/>
        </w:rPr>
        <w:t>Security Clearances.</w:t>
      </w:r>
      <w:r>
        <w:rPr>
          <w:sz w:val="22"/>
          <w:szCs w:val="22"/>
        </w:rPr>
        <w:t xml:space="preserve">  Contractor shall comply with the following requirements pertaining to security clearances.</w:t>
      </w:r>
    </w:p>
    <w:p w:rsidR="002C059B" w:rsidRDefault="00753B65">
      <w:pPr>
        <w:spacing w:before="120"/>
      </w:pPr>
      <w:r>
        <w:rPr>
          <w:sz w:val="22"/>
          <w:szCs w:val="22"/>
        </w:rPr>
        <w:tab/>
        <w:t>(a)  All personnel performing work under the Contract on the Project site must obtain an Enter on Duty (EOD) determination before they will be granted access to the site.</w:t>
      </w:r>
    </w:p>
    <w:p w:rsidR="002C059B" w:rsidRDefault="00753B65">
      <w:pPr>
        <w:spacing w:before="120"/>
        <w:ind w:firstLine="720"/>
      </w:pPr>
      <w:r>
        <w:rPr>
          <w:sz w:val="22"/>
          <w:szCs w:val="22"/>
        </w:rPr>
        <w:t xml:space="preserve">(b)  To obtain an EOD determination, Contractor shall submit for all such personnel fingerprints on Form SF87 and a completed Contractor Information Worksheet (CIW).  Detailed information is available at </w:t>
      </w:r>
      <w:hyperlink r:id="rId20">
        <w:r>
          <w:rPr>
            <w:color w:val="1155CC"/>
            <w:sz w:val="22"/>
            <w:szCs w:val="22"/>
            <w:u w:val="single"/>
          </w:rPr>
          <w:t>http://www.gsa.gov/portal/category/107203</w:t>
        </w:r>
      </w:hyperlink>
      <w:r>
        <w:rPr>
          <w:sz w:val="22"/>
          <w:szCs w:val="22"/>
        </w:rPr>
        <w:t xml:space="preserve"> .  USAccess Credentialing Centers can be located at </w:t>
      </w:r>
      <w:hyperlink r:id="rId21">
        <w:r>
          <w:rPr>
            <w:color w:val="1155CC"/>
            <w:sz w:val="22"/>
            <w:szCs w:val="22"/>
            <w:u w:val="single"/>
          </w:rPr>
          <w:t>http://www.fedidcard.gov/centerlist.aspx</w:t>
        </w:r>
      </w:hyperlink>
      <w:r>
        <w:rPr>
          <w:sz w:val="22"/>
          <w:szCs w:val="22"/>
        </w:rPr>
        <w:t xml:space="preserve"> .</w:t>
      </w:r>
    </w:p>
    <w:p w:rsidR="002C059B" w:rsidRDefault="00753B65">
      <w:pPr>
        <w:spacing w:before="120"/>
      </w:pPr>
      <w:r>
        <w:rPr>
          <w:sz w:val="22"/>
          <w:szCs w:val="22"/>
        </w:rPr>
        <w:tab/>
        <w:t xml:space="preserve">(c)  In addition, all such personnel who will be on site 6 months or longer must apply for and receive clearance in accordance with Homeland Security Presidential Directive 12 (HSPD-12).  See Section IV, </w:t>
      </w:r>
      <w:r>
        <w:rPr>
          <w:i/>
          <w:sz w:val="22"/>
          <w:szCs w:val="22"/>
        </w:rPr>
        <w:t>Contract Clauses</w:t>
      </w:r>
      <w:r>
        <w:rPr>
          <w:sz w:val="22"/>
          <w:szCs w:val="22"/>
        </w:rPr>
        <w:t>, GSAR 552.204-9.</w:t>
      </w:r>
    </w:p>
    <w:p w:rsidR="002C059B" w:rsidRDefault="00753B65">
      <w:pPr>
        <w:spacing w:before="120" w:after="120"/>
      </w:pPr>
      <w:r>
        <w:rPr>
          <w:sz w:val="22"/>
          <w:szCs w:val="22"/>
        </w:rPr>
        <w:t xml:space="preserve">(7) </w:t>
      </w:r>
      <w:r>
        <w:rPr>
          <w:i/>
          <w:sz w:val="22"/>
          <w:szCs w:val="22"/>
        </w:rPr>
        <w:t>Safeguarding and Dissemination of Sensitive But Unclassified (SBU) Building Information.</w:t>
      </w:r>
      <w:r>
        <w:rPr>
          <w:sz w:val="22"/>
          <w:szCs w:val="22"/>
        </w:rPr>
        <w:t xml:space="preserve"> This clause applies to all recipients of SBU building information, including offerors, bidders, awardees, contractors, subcontractors, lessors, suppliers and manufacturers. </w:t>
      </w:r>
    </w:p>
    <w:p w:rsidR="002C059B" w:rsidRDefault="00753B65">
      <w:pPr>
        <w:spacing w:after="120"/>
        <w:ind w:firstLine="720"/>
      </w:pPr>
      <w:r>
        <w:rPr>
          <w:sz w:val="22"/>
          <w:szCs w:val="22"/>
        </w:rPr>
        <w:t xml:space="preserve">(a) Marking SBU. Contractor-generated documents that contain building information must be reviewed by GSA to identify any SBU content, before the original or any copies are disseminated to any other parties. If SBU content is identified, the Contracting Officer (CO) may direct the contractor, as specified elsewhere in this contract, to imprint or affix SBU document markings to the original documents and all copies, before any dissemination. </w:t>
      </w:r>
    </w:p>
    <w:p w:rsidR="002C059B" w:rsidRDefault="00753B65">
      <w:pPr>
        <w:spacing w:after="120"/>
        <w:ind w:firstLine="720"/>
      </w:pPr>
      <w:r>
        <w:rPr>
          <w:sz w:val="22"/>
          <w:szCs w:val="22"/>
        </w:rPr>
        <w:t xml:space="preserve">(b) Authorized recipients. </w:t>
      </w:r>
    </w:p>
    <w:p w:rsidR="002C059B" w:rsidRDefault="00753B65">
      <w:pPr>
        <w:spacing w:after="120"/>
        <w:ind w:firstLine="720"/>
      </w:pPr>
      <w:r>
        <w:rPr>
          <w:sz w:val="22"/>
          <w:szCs w:val="22"/>
        </w:rPr>
        <w:t xml:space="preserve">(i)  Building information designated SBU must be protected with access strictly controlled and limited to those individuals having a legitimate business need to know such information. Those with a need to know may include Federal, State and local government entities, and nongovernment entities engaged in the conduct of business on behalf of or with GSA. Nongovernment entities may include architects, engineers, consultants, contractors, subcontractors, suppliers, utilities, and others submitting an offer or bid to GSA, or performing work under a GSA contract or subcontract. Recipient contractors must be registered as “active” in the System for Award Management (SAM) database at www.sam.gov and have a legitimate business need to know such information. If a subcontractor is not registered in the SAM and has a need to possess SBU building information, the subcontractor shall provide to the contractor its DUNS number or its tax ID number and a copy of its business license. The contractor shall keep this information related to the subcontractor for the duration of the contract and subcontract. </w:t>
      </w:r>
    </w:p>
    <w:p w:rsidR="002C059B" w:rsidRDefault="00753B65">
      <w:pPr>
        <w:spacing w:after="120"/>
        <w:ind w:firstLine="720"/>
      </w:pPr>
      <w:r>
        <w:rPr>
          <w:sz w:val="22"/>
          <w:szCs w:val="22"/>
        </w:rPr>
        <w:t xml:space="preserve">(ii) All GSA personnel and Contractors must be provided SBU building information when needed for the performance of official Federal, State, and local government functions, such as for code compliance reviews and for the issuance of building permits. Public safety entities such as fire and utility departments may require access to SBU building information on a need to </w:t>
      </w:r>
      <w:r>
        <w:rPr>
          <w:sz w:val="22"/>
          <w:szCs w:val="22"/>
        </w:rPr>
        <w:lastRenderedPageBreak/>
        <w:t xml:space="preserve">know basis. This clause must not prevent or encumber the dissemination of SBU building information to public safety entities. </w:t>
      </w:r>
    </w:p>
    <w:p w:rsidR="002C059B" w:rsidRDefault="00753B65">
      <w:pPr>
        <w:spacing w:after="120"/>
        <w:ind w:firstLine="720"/>
      </w:pPr>
      <w:r>
        <w:rPr>
          <w:sz w:val="22"/>
          <w:szCs w:val="22"/>
        </w:rPr>
        <w:t xml:space="preserve">c. Dissemination of SBU building information: </w:t>
      </w:r>
    </w:p>
    <w:p w:rsidR="002C059B" w:rsidRDefault="00753B65">
      <w:pPr>
        <w:spacing w:after="120"/>
        <w:ind w:firstLine="720"/>
      </w:pPr>
      <w:r>
        <w:rPr>
          <w:sz w:val="22"/>
          <w:szCs w:val="22"/>
        </w:rPr>
        <w:t xml:space="preserve">(i) By electronic transmission. Electronic transmission of SBU information outside of the GSA network must use session encryption (or alternatively, file encryption). Encryption must be via an approved NIST algorithm with a valid certification, such as Advanced Encryption Standard (AES) or Triple Data Encryption Standard (3DES), in accordance with Federal Information Processing Standards Publication (FIPS PUB) 140-2, Security Requirements for Cryptographic Modules per GSA policy. </w:t>
      </w:r>
    </w:p>
    <w:p w:rsidR="002C059B" w:rsidRDefault="00753B65">
      <w:pPr>
        <w:spacing w:after="120"/>
        <w:ind w:firstLine="720"/>
      </w:pPr>
      <w:r>
        <w:rPr>
          <w:sz w:val="22"/>
          <w:szCs w:val="22"/>
        </w:rPr>
        <w:t xml:space="preserve">(ii)  By nonelectronic form or on portable electronic data storage devices. Portable electronic data storage devices include, but are not limited to CDs, DVDs, and USB drives. Nonelectronic forms of SBU building information include paper documents, among other formats. </w:t>
      </w:r>
    </w:p>
    <w:p w:rsidR="002C059B" w:rsidRDefault="00753B65">
      <w:pPr>
        <w:spacing w:after="120"/>
        <w:ind w:left="720"/>
      </w:pPr>
      <w:r>
        <w:rPr>
          <w:sz w:val="22"/>
          <w:szCs w:val="22"/>
        </w:rPr>
        <w:t xml:space="preserve">1)  By mail. Contractors must utilize only methods of shipping that provide services for monitoring receipt such as track and confirm, proof of delivery, signature confirmation, or return receipt. </w:t>
      </w:r>
    </w:p>
    <w:p w:rsidR="002C059B" w:rsidRDefault="00753B65">
      <w:pPr>
        <w:spacing w:after="120"/>
        <w:ind w:left="720"/>
      </w:pPr>
      <w:r>
        <w:rPr>
          <w:sz w:val="22"/>
          <w:szCs w:val="22"/>
        </w:rPr>
        <w:t xml:space="preserve">2)  In person. Contractors must provide SBU building information only to authorized recipients with a need to know such information. Further information on authorized recipients is found in Section 2 of this clause. </w:t>
      </w:r>
    </w:p>
    <w:p w:rsidR="002C059B" w:rsidRDefault="00753B65">
      <w:pPr>
        <w:spacing w:after="120"/>
        <w:ind w:firstLine="720"/>
      </w:pPr>
      <w:r>
        <w:rPr>
          <w:sz w:val="22"/>
          <w:szCs w:val="22"/>
        </w:rPr>
        <w:t>d. Record keeping. Contractors must maintain a list of all entities to which SBU is disseminated, in accordance with sections 2 and 3 of this clause.</w:t>
      </w:r>
      <w:r w:rsidR="0003581D">
        <w:rPr>
          <w:sz w:val="22"/>
          <w:szCs w:val="22"/>
        </w:rPr>
        <w:t xml:space="preserve">  </w:t>
      </w:r>
      <w:r>
        <w:rPr>
          <w:sz w:val="22"/>
          <w:szCs w:val="22"/>
        </w:rPr>
        <w:t xml:space="preserve">This list must include at a minimum: (1) the name of the State, Federal, or local government entity, utility, or firm to which SBU has been disseminated; (2) the name of the individual at the entity or firm who is responsible for protecting the SBU building information, with access strictly controlled and limited to those individuals having a legitimate business need to know such information; (3) contact information for the named individual; and (4) a description of the SBU building information provided. Once “as built” drawings are submitted, the contractor must collect all lists maintained in accordance with this clause, including those maintained by any subcontractors and/or suppliers, and submit them to the CO. For Federal buildings, final payment may be withheld until the lists are received. </w:t>
      </w:r>
    </w:p>
    <w:p w:rsidR="002C059B" w:rsidRDefault="00753B65">
      <w:pPr>
        <w:spacing w:after="120"/>
        <w:ind w:firstLine="720"/>
      </w:pPr>
      <w:r>
        <w:rPr>
          <w:sz w:val="22"/>
          <w:szCs w:val="22"/>
        </w:rPr>
        <w:t xml:space="preserve">e. Safeguarding SBU documents. SBU building information (both electronic and paper formats) must be protected, with access strictly controlled and limited to those individuals having a legitimate business need to know such information. GSA contractors and subcontractors must not take SBU building information outside of GSA or their own facilities or network, except as necessary for the performance of that contract. Access to the information must be limited to those with a legitimate business need to know. </w:t>
      </w:r>
    </w:p>
    <w:p w:rsidR="002C059B" w:rsidRDefault="00753B65">
      <w:pPr>
        <w:spacing w:after="120"/>
        <w:ind w:firstLine="720"/>
      </w:pPr>
      <w:r>
        <w:rPr>
          <w:sz w:val="22"/>
          <w:szCs w:val="22"/>
        </w:rPr>
        <w:t xml:space="preserve">f. Destroying SBU building information. When no longer needed, SBU building information must be destroyed so that marked information is rendered unreadable and incapable of being restored, in accordance with guidelines provided for media sanitization within GSA CIO IT Security 06-32, Media Sanitization Guide and Appendix A of NIST Special Publication 800-88, Guidelines for Media Sanitization. Alternatively, SBU building information may be returned to the CO. </w:t>
      </w:r>
    </w:p>
    <w:p w:rsidR="002C059B" w:rsidRDefault="00753B65">
      <w:pPr>
        <w:spacing w:after="120"/>
        <w:ind w:firstLine="720"/>
      </w:pPr>
      <w:r>
        <w:rPr>
          <w:sz w:val="22"/>
          <w:szCs w:val="22"/>
        </w:rPr>
        <w:t xml:space="preserve">g. Notice of disposal. The contractor must notify the CO that all SBU building information has been returned or destroyed by the contractor and its subcontractors or suppliers in </w:t>
      </w:r>
      <w:r>
        <w:rPr>
          <w:sz w:val="22"/>
          <w:szCs w:val="22"/>
        </w:rPr>
        <w:lastRenderedPageBreak/>
        <w:t xml:space="preserve">accordance with paragraphs 4 and 6 of this clause, with the exception of the contractor's record copy. This notice must be submitted to the CO at the completion of the contract to receive final payment. For leases, this notice must be submitted to the CO at the completion of the lease term. The contractor may return the SBU documents to the CO rather than destroying them. </w:t>
      </w:r>
    </w:p>
    <w:p w:rsidR="002C059B" w:rsidRDefault="00753B65">
      <w:pPr>
        <w:spacing w:after="120"/>
        <w:ind w:firstLine="720"/>
      </w:pPr>
      <w:r>
        <w:rPr>
          <w:sz w:val="22"/>
          <w:szCs w:val="22"/>
        </w:rPr>
        <w:t xml:space="preserve">h. Incidents. All improper disclosures of SBU building information must be immediately reported to the CO at &lt;insert address and contact information&gt; . If the contract provides for progress payments, the CO may withhold approval of progress payments until the contractor provides a corrective action plan explaining how the contractor will prevent future improper disclosures of SBU building information. Progress payments may also be withheld for failure to comply with any provision in this clause until the contractor provides a corrective action plan explaining how the contractor will rectify any noncompliance and comply with the clause in the future. </w:t>
      </w:r>
    </w:p>
    <w:p w:rsidR="002C059B" w:rsidRDefault="00753B65">
      <w:pPr>
        <w:spacing w:after="120"/>
        <w:ind w:firstLine="720"/>
      </w:pPr>
      <w:r>
        <w:rPr>
          <w:sz w:val="22"/>
          <w:szCs w:val="22"/>
        </w:rPr>
        <w:t xml:space="preserve">i. Subcontracts. The contractor and subcontractors must insert the substance of this clause in all subcontracts. </w:t>
      </w:r>
    </w:p>
    <w:p w:rsidR="00666270" w:rsidRDefault="00666270">
      <w:pPr>
        <w:rPr>
          <w:b/>
          <w:sz w:val="22"/>
          <w:szCs w:val="22"/>
        </w:rPr>
      </w:pPr>
    </w:p>
    <w:p w:rsidR="002C059B" w:rsidRDefault="00666270">
      <w:r>
        <w:rPr>
          <w:b/>
          <w:sz w:val="22"/>
          <w:szCs w:val="22"/>
        </w:rPr>
        <w:t xml:space="preserve">III.R.  </w:t>
      </w:r>
      <w:r w:rsidR="00753B65">
        <w:rPr>
          <w:b/>
          <w:sz w:val="22"/>
          <w:szCs w:val="22"/>
        </w:rPr>
        <w:t xml:space="preserve">Bonds  </w:t>
      </w:r>
    </w:p>
    <w:p w:rsidR="002C059B" w:rsidRDefault="00753B65">
      <w:r>
        <w:rPr>
          <w:sz w:val="22"/>
          <w:szCs w:val="22"/>
        </w:rPr>
        <w:t>Upon the request of a prospective subcontractor or supplier offering to furnish labor or material for the performance of this contract for which a payment bond has been furnished to the Government, the Contractor shall promptly provide a copy of such payment bond to the requester.</w:t>
      </w:r>
    </w:p>
    <w:p w:rsidR="002C059B" w:rsidRDefault="002C059B">
      <w:pPr>
        <w:tabs>
          <w:tab w:val="left" w:pos="900"/>
        </w:tabs>
      </w:pPr>
    </w:p>
    <w:p w:rsidR="002C059B" w:rsidRDefault="00666270">
      <w:pPr>
        <w:spacing w:before="120"/>
      </w:pPr>
      <w:r>
        <w:rPr>
          <w:b/>
          <w:sz w:val="22"/>
          <w:szCs w:val="22"/>
        </w:rPr>
        <w:t xml:space="preserve">III.S.  </w:t>
      </w:r>
      <w:r w:rsidR="00753B65">
        <w:rPr>
          <w:sz w:val="22"/>
          <w:szCs w:val="22"/>
        </w:rPr>
        <w:t>Safeguarding Sensitive Data and Information Technology Resources</w:t>
      </w:r>
    </w:p>
    <w:p w:rsidR="002C059B" w:rsidRDefault="00753B65">
      <w:pPr>
        <w:spacing w:before="120" w:after="120"/>
      </w:pPr>
      <w:r>
        <w:rPr>
          <w:sz w:val="20"/>
          <w:szCs w:val="20"/>
        </w:rPr>
        <w:t xml:space="preserve">In accordance with FAR 39.105, this section is included in the contract. This section applies to all users of sensitive data and information technology (IT) resources, including awardees, contractors, subcontractors, lessors, suppliers and manufacturers. The following GSA policies must be followed. These policies can be found at </w:t>
      </w:r>
      <w:hyperlink r:id="rId22">
        <w:r>
          <w:rPr>
            <w:color w:val="0000FF"/>
            <w:sz w:val="20"/>
            <w:szCs w:val="20"/>
            <w:u w:val="single"/>
          </w:rPr>
          <w:t>http://www.gsa.gov/directives</w:t>
        </w:r>
      </w:hyperlink>
      <w:r>
        <w:rPr>
          <w:sz w:val="20"/>
          <w:szCs w:val="20"/>
        </w:rPr>
        <w:t>.</w:t>
      </w:r>
    </w:p>
    <w:p w:rsidR="002C059B" w:rsidRDefault="00753B65">
      <w:pPr>
        <w:numPr>
          <w:ilvl w:val="0"/>
          <w:numId w:val="3"/>
        </w:numPr>
        <w:spacing w:after="200" w:line="276" w:lineRule="auto"/>
        <w:ind w:hanging="360"/>
        <w:contextualSpacing/>
        <w:rPr>
          <w:sz w:val="22"/>
          <w:szCs w:val="22"/>
        </w:rPr>
      </w:pPr>
      <w:r>
        <w:rPr>
          <w:sz w:val="22"/>
          <w:szCs w:val="22"/>
        </w:rPr>
        <w:t xml:space="preserve">CIO P 2100.1 GSA Information Technology (IT) Security Policy </w:t>
      </w:r>
    </w:p>
    <w:p w:rsidR="002C059B" w:rsidRDefault="00753B65">
      <w:pPr>
        <w:numPr>
          <w:ilvl w:val="0"/>
          <w:numId w:val="3"/>
        </w:numPr>
        <w:spacing w:after="200" w:line="276" w:lineRule="auto"/>
        <w:ind w:hanging="360"/>
        <w:contextualSpacing/>
        <w:rPr>
          <w:sz w:val="22"/>
          <w:szCs w:val="22"/>
        </w:rPr>
      </w:pPr>
      <w:r>
        <w:rPr>
          <w:sz w:val="22"/>
          <w:szCs w:val="22"/>
        </w:rPr>
        <w:t xml:space="preserve">CIO P 2100.2B GSA Wireless Local Area Network (LAN) Security </w:t>
      </w:r>
    </w:p>
    <w:p w:rsidR="002C059B" w:rsidRDefault="00753B65">
      <w:pPr>
        <w:numPr>
          <w:ilvl w:val="0"/>
          <w:numId w:val="3"/>
        </w:numPr>
        <w:spacing w:after="200" w:line="276" w:lineRule="auto"/>
        <w:ind w:hanging="360"/>
        <w:contextualSpacing/>
        <w:rPr>
          <w:sz w:val="22"/>
          <w:szCs w:val="22"/>
        </w:rPr>
      </w:pPr>
      <w:r>
        <w:rPr>
          <w:sz w:val="22"/>
          <w:szCs w:val="22"/>
        </w:rPr>
        <w:t xml:space="preserve">CIO 2100.3B Mandatory Information Technology (IT) Security Training Requirement for Agency and Contractor Employees with Significant Security Responsibilities </w:t>
      </w:r>
    </w:p>
    <w:p w:rsidR="002C059B" w:rsidRDefault="00753B65">
      <w:pPr>
        <w:numPr>
          <w:ilvl w:val="0"/>
          <w:numId w:val="3"/>
        </w:numPr>
        <w:spacing w:after="200" w:line="276" w:lineRule="auto"/>
        <w:ind w:hanging="360"/>
        <w:contextualSpacing/>
        <w:rPr>
          <w:sz w:val="22"/>
          <w:szCs w:val="22"/>
        </w:rPr>
      </w:pPr>
      <w:r>
        <w:rPr>
          <w:sz w:val="22"/>
          <w:szCs w:val="22"/>
        </w:rPr>
        <w:t xml:space="preserve">CIO 2104.1A GSA Information Technology IT General Rules of Behavior </w:t>
      </w:r>
    </w:p>
    <w:p w:rsidR="002C059B" w:rsidRDefault="00753B65">
      <w:pPr>
        <w:numPr>
          <w:ilvl w:val="0"/>
          <w:numId w:val="3"/>
        </w:numPr>
        <w:spacing w:after="200" w:line="276" w:lineRule="auto"/>
        <w:ind w:hanging="360"/>
        <w:contextualSpacing/>
        <w:rPr>
          <w:sz w:val="22"/>
          <w:szCs w:val="22"/>
        </w:rPr>
      </w:pPr>
      <w:r>
        <w:rPr>
          <w:sz w:val="22"/>
          <w:szCs w:val="22"/>
        </w:rPr>
        <w:t xml:space="preserve">CIO 2105.1 B GSA Section 508: Managing Electronic and Information Technology for Individuals with Disabilities </w:t>
      </w:r>
    </w:p>
    <w:p w:rsidR="002C059B" w:rsidRDefault="00753B65">
      <w:pPr>
        <w:numPr>
          <w:ilvl w:val="0"/>
          <w:numId w:val="3"/>
        </w:numPr>
        <w:spacing w:after="200" w:line="276" w:lineRule="auto"/>
        <w:ind w:hanging="360"/>
        <w:contextualSpacing/>
        <w:rPr>
          <w:sz w:val="22"/>
          <w:szCs w:val="22"/>
        </w:rPr>
      </w:pPr>
      <w:r>
        <w:rPr>
          <w:sz w:val="22"/>
          <w:szCs w:val="22"/>
        </w:rPr>
        <w:t xml:space="preserve">CIO 2106.1 GSA Social Media Policy </w:t>
      </w:r>
    </w:p>
    <w:p w:rsidR="002C059B" w:rsidRDefault="00753B65">
      <w:pPr>
        <w:numPr>
          <w:ilvl w:val="0"/>
          <w:numId w:val="3"/>
        </w:numPr>
        <w:spacing w:after="200" w:line="276" w:lineRule="auto"/>
        <w:ind w:hanging="360"/>
        <w:contextualSpacing/>
        <w:rPr>
          <w:sz w:val="22"/>
          <w:szCs w:val="22"/>
        </w:rPr>
      </w:pPr>
      <w:r>
        <w:rPr>
          <w:sz w:val="22"/>
          <w:szCs w:val="22"/>
        </w:rPr>
        <w:t xml:space="preserve">CIO 2107.1 Implementation of the Online Resource Reservation Software </w:t>
      </w:r>
    </w:p>
    <w:p w:rsidR="002C059B" w:rsidRDefault="00753B65">
      <w:pPr>
        <w:numPr>
          <w:ilvl w:val="0"/>
          <w:numId w:val="3"/>
        </w:numPr>
        <w:spacing w:after="200" w:line="276" w:lineRule="auto"/>
        <w:ind w:hanging="360"/>
        <w:contextualSpacing/>
        <w:rPr>
          <w:sz w:val="22"/>
          <w:szCs w:val="22"/>
        </w:rPr>
      </w:pPr>
      <w:r>
        <w:rPr>
          <w:sz w:val="22"/>
          <w:szCs w:val="22"/>
        </w:rPr>
        <w:t xml:space="preserve">CIO 2160.4 Provisioning of Information Technology (IT) Devices </w:t>
      </w:r>
    </w:p>
    <w:p w:rsidR="002C059B" w:rsidRDefault="00753B65">
      <w:pPr>
        <w:numPr>
          <w:ilvl w:val="0"/>
          <w:numId w:val="3"/>
        </w:numPr>
        <w:spacing w:after="200" w:line="276" w:lineRule="auto"/>
        <w:ind w:hanging="360"/>
        <w:contextualSpacing/>
        <w:rPr>
          <w:sz w:val="22"/>
          <w:szCs w:val="22"/>
        </w:rPr>
      </w:pPr>
      <w:r>
        <w:rPr>
          <w:sz w:val="22"/>
          <w:szCs w:val="22"/>
        </w:rPr>
        <w:t xml:space="preserve">CIO 2162.1 Digital Signatures </w:t>
      </w:r>
    </w:p>
    <w:p w:rsidR="002C059B" w:rsidRDefault="00753B65">
      <w:pPr>
        <w:numPr>
          <w:ilvl w:val="0"/>
          <w:numId w:val="3"/>
        </w:numPr>
        <w:spacing w:after="200" w:line="276" w:lineRule="auto"/>
        <w:ind w:hanging="360"/>
        <w:contextualSpacing/>
        <w:rPr>
          <w:sz w:val="22"/>
          <w:szCs w:val="22"/>
        </w:rPr>
      </w:pPr>
      <w:r>
        <w:rPr>
          <w:sz w:val="22"/>
          <w:szCs w:val="22"/>
        </w:rPr>
        <w:t xml:space="preserve">CIO P 2165.2 GSA Telecommunications Policy </w:t>
      </w:r>
    </w:p>
    <w:p w:rsidR="002C059B" w:rsidRDefault="00753B65">
      <w:pPr>
        <w:numPr>
          <w:ilvl w:val="0"/>
          <w:numId w:val="3"/>
        </w:numPr>
        <w:spacing w:after="200" w:line="276" w:lineRule="auto"/>
        <w:ind w:hanging="360"/>
        <w:contextualSpacing/>
        <w:rPr>
          <w:sz w:val="22"/>
          <w:szCs w:val="22"/>
        </w:rPr>
      </w:pPr>
      <w:r>
        <w:rPr>
          <w:sz w:val="22"/>
          <w:szCs w:val="22"/>
        </w:rPr>
        <w:t xml:space="preserve">CIO P 2180.1 GSA Rules of Behavior for Handling Personally Identifiable Information (Pll) </w:t>
      </w:r>
    </w:p>
    <w:p w:rsidR="002C059B" w:rsidRDefault="00753B65">
      <w:pPr>
        <w:numPr>
          <w:ilvl w:val="0"/>
          <w:numId w:val="3"/>
        </w:numPr>
        <w:spacing w:after="200" w:line="276" w:lineRule="auto"/>
        <w:ind w:hanging="360"/>
        <w:contextualSpacing/>
        <w:rPr>
          <w:sz w:val="22"/>
          <w:szCs w:val="22"/>
        </w:rPr>
      </w:pPr>
      <w:r>
        <w:rPr>
          <w:sz w:val="22"/>
          <w:szCs w:val="22"/>
        </w:rPr>
        <w:t xml:space="preserve">CIO 2182.2 Mandatory Use of Personal Identity Verification (PIV) Credentials </w:t>
      </w:r>
    </w:p>
    <w:p w:rsidR="002C059B" w:rsidRDefault="00753B65">
      <w:pPr>
        <w:numPr>
          <w:ilvl w:val="0"/>
          <w:numId w:val="3"/>
        </w:numPr>
        <w:spacing w:after="200" w:line="276" w:lineRule="auto"/>
        <w:ind w:hanging="360"/>
        <w:contextualSpacing/>
        <w:rPr>
          <w:sz w:val="22"/>
          <w:szCs w:val="22"/>
        </w:rPr>
      </w:pPr>
      <w:r>
        <w:rPr>
          <w:sz w:val="22"/>
          <w:szCs w:val="22"/>
        </w:rPr>
        <w:t xml:space="preserve">CIO P 1878.2A Conducting Privacy Impact Assessments (PIAs) in GSA </w:t>
      </w:r>
    </w:p>
    <w:p w:rsidR="002C059B" w:rsidRDefault="00753B65">
      <w:pPr>
        <w:numPr>
          <w:ilvl w:val="0"/>
          <w:numId w:val="3"/>
        </w:numPr>
        <w:spacing w:after="200" w:line="276" w:lineRule="auto"/>
        <w:ind w:hanging="360"/>
        <w:contextualSpacing/>
        <w:rPr>
          <w:sz w:val="22"/>
          <w:szCs w:val="22"/>
        </w:rPr>
      </w:pPr>
      <w:r>
        <w:rPr>
          <w:sz w:val="22"/>
          <w:szCs w:val="22"/>
        </w:rPr>
        <w:t xml:space="preserve">CIO IL-13-01 Mobile Devices and Applications </w:t>
      </w:r>
    </w:p>
    <w:p w:rsidR="002C059B" w:rsidRDefault="00753B65">
      <w:pPr>
        <w:numPr>
          <w:ilvl w:val="0"/>
          <w:numId w:val="3"/>
        </w:numPr>
        <w:spacing w:after="200" w:line="276" w:lineRule="auto"/>
        <w:ind w:hanging="360"/>
        <w:contextualSpacing/>
        <w:rPr>
          <w:sz w:val="22"/>
          <w:szCs w:val="22"/>
        </w:rPr>
      </w:pPr>
      <w:r>
        <w:rPr>
          <w:sz w:val="22"/>
          <w:szCs w:val="22"/>
        </w:rPr>
        <w:lastRenderedPageBreak/>
        <w:t xml:space="preserve">CIO IL-14-03 Information Technology (IT) Integration Policy </w:t>
      </w:r>
    </w:p>
    <w:p w:rsidR="002C059B" w:rsidRDefault="00753B65">
      <w:pPr>
        <w:numPr>
          <w:ilvl w:val="0"/>
          <w:numId w:val="3"/>
        </w:numPr>
        <w:spacing w:after="200" w:line="276" w:lineRule="auto"/>
        <w:ind w:hanging="360"/>
        <w:contextualSpacing/>
        <w:rPr>
          <w:sz w:val="22"/>
          <w:szCs w:val="22"/>
        </w:rPr>
      </w:pPr>
      <w:r>
        <w:rPr>
          <w:sz w:val="22"/>
          <w:szCs w:val="22"/>
        </w:rPr>
        <w:t xml:space="preserve">HCO 9297.1 GSA Data Release Policy </w:t>
      </w:r>
    </w:p>
    <w:p w:rsidR="002C059B" w:rsidRDefault="00753B65">
      <w:pPr>
        <w:numPr>
          <w:ilvl w:val="0"/>
          <w:numId w:val="3"/>
        </w:numPr>
        <w:spacing w:after="200" w:line="276" w:lineRule="auto"/>
        <w:ind w:hanging="360"/>
        <w:contextualSpacing/>
        <w:rPr>
          <w:sz w:val="22"/>
          <w:szCs w:val="22"/>
        </w:rPr>
      </w:pPr>
      <w:r>
        <w:rPr>
          <w:sz w:val="22"/>
          <w:szCs w:val="22"/>
        </w:rPr>
        <w:t xml:space="preserve">HCO 9297.2B GSA Information Breach Notification Policy </w:t>
      </w:r>
    </w:p>
    <w:p w:rsidR="002C059B" w:rsidRDefault="00753B65">
      <w:pPr>
        <w:numPr>
          <w:ilvl w:val="0"/>
          <w:numId w:val="3"/>
        </w:numPr>
        <w:spacing w:after="120" w:line="276" w:lineRule="auto"/>
        <w:ind w:hanging="360"/>
        <w:contextualSpacing/>
        <w:rPr>
          <w:sz w:val="22"/>
          <w:szCs w:val="22"/>
        </w:rPr>
      </w:pPr>
      <w:r>
        <w:rPr>
          <w:sz w:val="22"/>
          <w:szCs w:val="22"/>
        </w:rPr>
        <w:t xml:space="preserve">ADM P 9732.1 D Suitability and Personnel Security </w:t>
      </w:r>
    </w:p>
    <w:p w:rsidR="002C059B" w:rsidRDefault="00753B65">
      <w:r>
        <w:rPr>
          <w:sz w:val="22"/>
          <w:szCs w:val="22"/>
        </w:rPr>
        <w:t>The contractor and subcontractors must insert the substance of this section in all subcontracts.</w:t>
      </w:r>
    </w:p>
    <w:p w:rsidR="0003581D" w:rsidRDefault="0003581D" w:rsidP="0003581D">
      <w:pPr>
        <w:spacing w:line="360" w:lineRule="auto"/>
        <w:rPr>
          <w:b/>
          <w:sz w:val="22"/>
          <w:szCs w:val="22"/>
        </w:rPr>
      </w:pPr>
    </w:p>
    <w:p w:rsidR="002C059B" w:rsidRDefault="00666270">
      <w:r>
        <w:rPr>
          <w:b/>
          <w:sz w:val="22"/>
          <w:szCs w:val="22"/>
        </w:rPr>
        <w:t xml:space="preserve">III.T.  </w:t>
      </w:r>
      <w:r w:rsidR="00753B65">
        <w:rPr>
          <w:b/>
          <w:sz w:val="22"/>
          <w:szCs w:val="22"/>
        </w:rPr>
        <w:t>Options and Allowances</w:t>
      </w:r>
    </w:p>
    <w:p w:rsidR="002C059B" w:rsidRDefault="002C059B">
      <w:permStart w:id="127885935" w:edGrp="everyone"/>
    </w:p>
    <w:permEnd w:id="127885935"/>
    <w:p w:rsidR="002C059B" w:rsidRDefault="00666270">
      <w:pPr>
        <w:keepNext/>
      </w:pPr>
      <w:r>
        <w:rPr>
          <w:b/>
          <w:sz w:val="28"/>
          <w:szCs w:val="28"/>
        </w:rPr>
        <w:t xml:space="preserve">IV.  </w:t>
      </w:r>
      <w:r w:rsidR="00753B65">
        <w:rPr>
          <w:b/>
          <w:sz w:val="28"/>
          <w:szCs w:val="28"/>
        </w:rPr>
        <w:t>Contract Clauses</w:t>
      </w:r>
    </w:p>
    <w:p w:rsidR="002C059B" w:rsidRDefault="00753B65">
      <w:pPr>
        <w:keepNext/>
      </w:pPr>
      <w:bookmarkStart w:id="50" w:name="h.2lwamvv" w:colFirst="0" w:colLast="0"/>
      <w:bookmarkEnd w:id="50"/>
      <w:r>
        <w:rPr>
          <w:i/>
          <w:color w:val="0000FF"/>
          <w:sz w:val="22"/>
          <w:szCs w:val="22"/>
        </w:rPr>
        <w:t xml:space="preserve"> [</w:t>
      </w:r>
      <w:permStart w:id="1380784611" w:edGrp="everyone"/>
      <w:permEnd w:id="1380784611"/>
    </w:p>
    <w:p w:rsidR="002C059B" w:rsidRDefault="00753B65">
      <w:pPr>
        <w:keepNext/>
      </w:pPr>
      <w:r>
        <w:rPr>
          <w:b/>
          <w:sz w:val="22"/>
          <w:szCs w:val="22"/>
        </w:rPr>
        <w:t>IV.A.</w:t>
      </w:r>
      <w:r>
        <w:rPr>
          <w:b/>
          <w:sz w:val="22"/>
          <w:szCs w:val="22"/>
        </w:rPr>
        <w:tab/>
        <w:t>Clauses Incorporated in Full Text</w:t>
      </w:r>
    </w:p>
    <w:p w:rsidR="002C059B" w:rsidRDefault="00753B65">
      <w:pPr>
        <w:pStyle w:val="Heading3"/>
        <w:numPr>
          <w:ilvl w:val="0"/>
          <w:numId w:val="1"/>
        </w:numPr>
        <w:spacing w:before="120" w:after="0"/>
        <w:ind w:left="360" w:hanging="360"/>
        <w:rPr>
          <w:b w:val="0"/>
          <w:u w:val="single"/>
        </w:rPr>
      </w:pPr>
      <w:bookmarkStart w:id="51" w:name="h.111kx3o" w:colFirst="0" w:colLast="0"/>
      <w:bookmarkEnd w:id="51"/>
      <w:r>
        <w:rPr>
          <w:b w:val="0"/>
          <w:sz w:val="22"/>
          <w:szCs w:val="22"/>
          <w:u w:val="single"/>
        </w:rPr>
        <w:t>FAR 52.223-2 Affirmative Procurement of Biobased Products Under Service and Construction Contracts (SEPT 2013)</w:t>
      </w:r>
    </w:p>
    <w:p w:rsidR="002C059B" w:rsidRDefault="00753B65">
      <w:pPr>
        <w:spacing w:before="60"/>
        <w:ind w:firstLine="720"/>
      </w:pPr>
      <w:r>
        <w:rPr>
          <w:sz w:val="22"/>
          <w:szCs w:val="22"/>
        </w:rPr>
        <w:t>(a) In the performance of this contract, the contractor shall make maximum use of biobased products that are United States Department of Agriculture (USDA)-designated items unless—</w:t>
      </w:r>
    </w:p>
    <w:p w:rsidR="002C059B" w:rsidRDefault="00753B65">
      <w:pPr>
        <w:spacing w:before="60"/>
        <w:ind w:firstLine="1080"/>
      </w:pPr>
      <w:r>
        <w:rPr>
          <w:sz w:val="22"/>
          <w:szCs w:val="22"/>
        </w:rPr>
        <w:t>(1) The product cannot be acquired—</w:t>
      </w:r>
    </w:p>
    <w:p w:rsidR="002C059B" w:rsidRDefault="00753B65">
      <w:pPr>
        <w:spacing w:before="60"/>
        <w:ind w:left="1440"/>
      </w:pPr>
      <w:r>
        <w:rPr>
          <w:sz w:val="22"/>
          <w:szCs w:val="22"/>
        </w:rPr>
        <w:t>(i) Competitively within a time frame providing for compliance with the contract performance schedule;</w:t>
      </w:r>
    </w:p>
    <w:p w:rsidR="002C059B" w:rsidRDefault="00753B65">
      <w:pPr>
        <w:spacing w:before="60"/>
        <w:ind w:left="1440"/>
      </w:pPr>
      <w:r>
        <w:t xml:space="preserve">(ii) </w:t>
      </w:r>
      <w:r>
        <w:rPr>
          <w:sz w:val="22"/>
          <w:szCs w:val="22"/>
        </w:rPr>
        <w:t>Meeting contract performance requirements; or</w:t>
      </w:r>
    </w:p>
    <w:p w:rsidR="002C059B" w:rsidRDefault="00753B65">
      <w:pPr>
        <w:spacing w:before="60"/>
        <w:ind w:left="1440"/>
      </w:pPr>
      <w:r>
        <w:rPr>
          <w:sz w:val="22"/>
          <w:szCs w:val="22"/>
        </w:rPr>
        <w:t>(iii) At a reasonable price.</w:t>
      </w:r>
    </w:p>
    <w:p w:rsidR="002C059B" w:rsidRDefault="00753B65">
      <w:pPr>
        <w:spacing w:before="60"/>
        <w:ind w:firstLine="1080"/>
      </w:pPr>
      <w:r>
        <w:rPr>
          <w:sz w:val="22"/>
          <w:szCs w:val="22"/>
        </w:rPr>
        <w:t>(2) The product is to be used in an application covered by a USDA categorical exemption (see 7 CFR 3201.3(e)). For example, all USDA-designated items are exempt from the preferred procurement requirement for the following:</w:t>
      </w:r>
    </w:p>
    <w:p w:rsidR="002C059B" w:rsidRDefault="00753B65">
      <w:pPr>
        <w:spacing w:before="60"/>
        <w:ind w:left="1440"/>
      </w:pPr>
      <w:r>
        <w:rPr>
          <w:sz w:val="22"/>
          <w:szCs w:val="22"/>
        </w:rPr>
        <w:t>(i) Spacecraft system and launch support equipment.</w:t>
      </w:r>
    </w:p>
    <w:p w:rsidR="002C059B" w:rsidRDefault="00753B65">
      <w:pPr>
        <w:spacing w:before="60"/>
        <w:ind w:left="1440"/>
      </w:pPr>
      <w:r>
        <w:rPr>
          <w:sz w:val="22"/>
          <w:szCs w:val="22"/>
        </w:rPr>
        <w:t xml:space="preserve">(ii) Military equipment, i.e., a product or system designed or procured for combat or combat-related missions. </w:t>
      </w:r>
    </w:p>
    <w:p w:rsidR="002C059B" w:rsidRDefault="00753B65">
      <w:pPr>
        <w:spacing w:before="60"/>
        <w:ind w:firstLine="720"/>
      </w:pPr>
      <w:bookmarkStart w:id="52" w:name="h.3l18frh" w:colFirst="0" w:colLast="0"/>
      <w:bookmarkEnd w:id="52"/>
      <w:r>
        <w:rPr>
          <w:sz w:val="22"/>
          <w:szCs w:val="22"/>
        </w:rPr>
        <w:t xml:space="preserve">(b) Information about this requirement and these products is available at </w:t>
      </w:r>
      <w:hyperlink r:id="rId23">
        <w:r>
          <w:rPr>
            <w:color w:val="0000FF"/>
            <w:sz w:val="22"/>
            <w:szCs w:val="22"/>
            <w:u w:val="single"/>
          </w:rPr>
          <w:t>http://www.biopreferred.gov</w:t>
        </w:r>
      </w:hyperlink>
      <w:r>
        <w:rPr>
          <w:sz w:val="22"/>
          <w:szCs w:val="22"/>
        </w:rPr>
        <w:t>.</w:t>
      </w:r>
    </w:p>
    <w:p w:rsidR="002C059B" w:rsidRDefault="00753B65">
      <w:pPr>
        <w:spacing w:before="60"/>
        <w:ind w:firstLine="720"/>
      </w:pPr>
      <w:r>
        <w:rPr>
          <w:sz w:val="22"/>
          <w:szCs w:val="22"/>
        </w:rPr>
        <w:t xml:space="preserve">(c) In the performance of this contract, the Contractor shall— </w:t>
      </w:r>
    </w:p>
    <w:p w:rsidR="002C059B" w:rsidRDefault="00753B65">
      <w:pPr>
        <w:spacing w:before="60"/>
        <w:ind w:firstLine="1080"/>
      </w:pPr>
      <w:bookmarkStart w:id="53" w:name="h.206ipza" w:colFirst="0" w:colLast="0"/>
      <w:bookmarkEnd w:id="53"/>
      <w:r>
        <w:rPr>
          <w:sz w:val="22"/>
          <w:szCs w:val="22"/>
        </w:rPr>
        <w:t>(1) Report to</w:t>
      </w:r>
      <w:hyperlink r:id="rId24">
        <w:r>
          <w:rPr>
            <w:color w:val="0000FF"/>
            <w:sz w:val="22"/>
            <w:szCs w:val="22"/>
            <w:u w:val="single"/>
          </w:rPr>
          <w:t xml:space="preserve"> http://www.sam.gov</w:t>
        </w:r>
      </w:hyperlink>
      <w:r>
        <w:rPr>
          <w:sz w:val="22"/>
          <w:szCs w:val="22"/>
        </w:rPr>
        <w:t>, with a copy to the Contracting Officer, on the product types and dollar value of any USDA-designated biobased products purchased by the Contractor during the previous Government fiscal year, between October 1 and September 30; and</w:t>
      </w:r>
    </w:p>
    <w:p w:rsidR="002C059B" w:rsidRDefault="00753B65">
      <w:pPr>
        <w:spacing w:before="60"/>
        <w:ind w:firstLine="1080"/>
      </w:pPr>
      <w:r>
        <w:rPr>
          <w:sz w:val="22"/>
          <w:szCs w:val="22"/>
        </w:rPr>
        <w:t>(2) Submit this report no later than—</w:t>
      </w:r>
    </w:p>
    <w:p w:rsidR="002C059B" w:rsidRDefault="00753B65">
      <w:pPr>
        <w:spacing w:before="60"/>
        <w:ind w:left="1440"/>
      </w:pPr>
      <w:r>
        <w:rPr>
          <w:sz w:val="22"/>
          <w:szCs w:val="22"/>
        </w:rPr>
        <w:t xml:space="preserve">(i) October 31 of each year during contract performance; and </w:t>
      </w:r>
    </w:p>
    <w:p w:rsidR="002C059B" w:rsidRDefault="00753B65">
      <w:pPr>
        <w:spacing w:before="60"/>
        <w:ind w:left="1440"/>
        <w:rPr>
          <w:sz w:val="22"/>
          <w:szCs w:val="22"/>
        </w:rPr>
      </w:pPr>
      <w:r>
        <w:rPr>
          <w:sz w:val="22"/>
          <w:szCs w:val="22"/>
        </w:rPr>
        <w:t>(ii) At the end of contract performance.</w:t>
      </w:r>
    </w:p>
    <w:p w:rsidR="0003581D" w:rsidRDefault="0003581D">
      <w:pPr>
        <w:spacing w:before="60"/>
        <w:ind w:left="1440"/>
        <w:rPr>
          <w:sz w:val="22"/>
          <w:szCs w:val="22"/>
        </w:rPr>
      </w:pPr>
    </w:p>
    <w:p w:rsidR="002C059B" w:rsidRDefault="00753B65">
      <w:pPr>
        <w:numPr>
          <w:ilvl w:val="0"/>
          <w:numId w:val="1"/>
        </w:numPr>
        <w:spacing w:before="120"/>
        <w:ind w:left="360" w:hanging="360"/>
      </w:pPr>
      <w:bookmarkStart w:id="54" w:name="h.4k668n3" w:colFirst="0" w:colLast="0"/>
      <w:bookmarkEnd w:id="54"/>
      <w:r>
        <w:rPr>
          <w:sz w:val="22"/>
          <w:szCs w:val="22"/>
          <w:u w:val="single"/>
        </w:rPr>
        <w:t>FAR 52.225-9 Buy American—Construction Materials (MAY 2014)</w:t>
      </w:r>
    </w:p>
    <w:p w:rsidR="002C059B" w:rsidRDefault="00753B65">
      <w:pPr>
        <w:ind w:firstLine="720"/>
      </w:pPr>
      <w:r>
        <w:rPr>
          <w:sz w:val="22"/>
          <w:szCs w:val="22"/>
        </w:rPr>
        <w:t>(a) Definitions. As used in this clause—</w:t>
      </w:r>
    </w:p>
    <w:p w:rsidR="002C059B" w:rsidRDefault="00753B65">
      <w:bookmarkStart w:id="55" w:name="h.2zbgiuw" w:colFirst="0" w:colLast="0"/>
      <w:bookmarkEnd w:id="55"/>
      <w:r>
        <w:rPr>
          <w:sz w:val="22"/>
          <w:szCs w:val="22"/>
        </w:rPr>
        <w:t xml:space="preserve">“Commercially available off-the-shelf (COTS) item”— </w:t>
      </w:r>
    </w:p>
    <w:p w:rsidR="006E5E6E" w:rsidRDefault="006E5E6E">
      <w:pPr>
        <w:ind w:firstLine="1080"/>
        <w:rPr>
          <w:sz w:val="22"/>
          <w:szCs w:val="22"/>
        </w:rPr>
      </w:pPr>
      <w:bookmarkStart w:id="56" w:name="h.1egqt2p" w:colFirst="0" w:colLast="0"/>
      <w:bookmarkEnd w:id="56"/>
    </w:p>
    <w:p w:rsidR="002C059B" w:rsidRDefault="00753B65">
      <w:pPr>
        <w:ind w:firstLine="1080"/>
      </w:pPr>
      <w:r>
        <w:rPr>
          <w:sz w:val="22"/>
          <w:szCs w:val="22"/>
        </w:rPr>
        <w:lastRenderedPageBreak/>
        <w:t>(1) Means any item of supply (including construction material) that is—</w:t>
      </w:r>
    </w:p>
    <w:p w:rsidR="002C059B" w:rsidRDefault="00753B65">
      <w:pPr>
        <w:ind w:left="720" w:firstLine="720"/>
      </w:pPr>
      <w:bookmarkStart w:id="57" w:name="h.3ygebqi" w:colFirst="0" w:colLast="0"/>
      <w:bookmarkEnd w:id="57"/>
      <w:r>
        <w:rPr>
          <w:sz w:val="22"/>
          <w:szCs w:val="22"/>
        </w:rPr>
        <w:t xml:space="preserve">(i) A commercial item (as defined in paragraph (1) of the definition at FAR </w:t>
      </w:r>
      <w:hyperlink r:id="rId25" w:anchor="wp1145508">
        <w:r>
          <w:rPr>
            <w:color w:val="0000FF"/>
            <w:sz w:val="22"/>
            <w:szCs w:val="22"/>
            <w:u w:val="single"/>
          </w:rPr>
          <w:t>2.101</w:t>
        </w:r>
      </w:hyperlink>
      <w:r>
        <w:rPr>
          <w:sz w:val="22"/>
          <w:szCs w:val="22"/>
        </w:rPr>
        <w:t>);</w:t>
      </w:r>
    </w:p>
    <w:p w:rsidR="002C059B" w:rsidRDefault="00753B65">
      <w:pPr>
        <w:ind w:left="720" w:firstLine="720"/>
      </w:pPr>
      <w:r>
        <w:rPr>
          <w:sz w:val="22"/>
          <w:szCs w:val="22"/>
        </w:rPr>
        <w:t>(ii) Sold in substantial quantities in the commercial marketplace; and</w:t>
      </w:r>
    </w:p>
    <w:p w:rsidR="002C059B" w:rsidRDefault="00753B65">
      <w:pPr>
        <w:ind w:left="720" w:firstLine="720"/>
      </w:pPr>
      <w:bookmarkStart w:id="58" w:name="h.2dlolyb" w:colFirst="0" w:colLast="0"/>
      <w:bookmarkEnd w:id="58"/>
      <w:r>
        <w:rPr>
          <w:sz w:val="22"/>
          <w:szCs w:val="22"/>
        </w:rPr>
        <w:t>(iii) Offered to the Government, under a contract or subcontract at any tier, without modification, in the same form in which it is sold in the commercial marketplace; and</w:t>
      </w:r>
    </w:p>
    <w:p w:rsidR="002C059B" w:rsidRDefault="00753B65">
      <w:pPr>
        <w:ind w:firstLine="1080"/>
      </w:pPr>
      <w:bookmarkStart w:id="59" w:name="h.sqyw64" w:colFirst="0" w:colLast="0"/>
      <w:bookmarkEnd w:id="59"/>
      <w:r>
        <w:rPr>
          <w:sz w:val="22"/>
          <w:szCs w:val="22"/>
        </w:rPr>
        <w:t>(2) Does not include bulk cargo, as defined in section 3 of the Shipping Act of 1984 (</w:t>
      </w:r>
      <w:r>
        <w:rPr>
          <w:color w:val="0000FF"/>
          <w:sz w:val="22"/>
          <w:szCs w:val="22"/>
          <w:u w:val="single"/>
        </w:rPr>
        <w:t>46 U.S.C. 40102(4</w:t>
      </w:r>
      <w:r>
        <w:rPr>
          <w:sz w:val="22"/>
          <w:szCs w:val="22"/>
        </w:rPr>
        <w:t>), such as agricultural products and petroleum products.</w:t>
      </w:r>
    </w:p>
    <w:p w:rsidR="002C059B" w:rsidRDefault="00753B65">
      <w:r>
        <w:rPr>
          <w:sz w:val="22"/>
          <w:szCs w:val="22"/>
        </w:rPr>
        <w:t>“Component” means an article, material, or supply incorporated directly into a construction material.</w:t>
      </w:r>
    </w:p>
    <w:p w:rsidR="002C059B" w:rsidRDefault="00753B65">
      <w:bookmarkStart w:id="60" w:name="h.3cqmetx" w:colFirst="0" w:colLast="0"/>
      <w:bookmarkEnd w:id="60"/>
      <w:r>
        <w:rPr>
          <w:sz w:val="22"/>
          <w:szCs w:val="22"/>
        </w:rP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rsidR="002C059B" w:rsidRDefault="00753B65">
      <w:bookmarkStart w:id="61" w:name="h.1rvwp1q" w:colFirst="0" w:colLast="0"/>
      <w:bookmarkEnd w:id="61"/>
      <w:r>
        <w:rPr>
          <w:sz w:val="22"/>
          <w:szCs w:val="22"/>
        </w:rPr>
        <w:t>“Cost of components” means—</w:t>
      </w:r>
    </w:p>
    <w:p w:rsidR="002C059B" w:rsidRDefault="00753B65">
      <w:pPr>
        <w:ind w:firstLine="1080"/>
      </w:pPr>
      <w:bookmarkStart w:id="62" w:name="h.4bvk7pj" w:colFirst="0" w:colLast="0"/>
      <w:bookmarkEnd w:id="62"/>
      <w:r>
        <w:rPr>
          <w:sz w:val="22"/>
          <w:szCs w:val="22"/>
        </w:rPr>
        <w:t>(3)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rsidR="002C059B" w:rsidRDefault="00753B65">
      <w:pPr>
        <w:ind w:firstLine="1080"/>
      </w:pPr>
      <w:bookmarkStart w:id="63" w:name="h.2r0uhxc" w:colFirst="0" w:colLast="0"/>
      <w:bookmarkEnd w:id="63"/>
      <w:r>
        <w:rPr>
          <w:sz w:val="22"/>
          <w:szCs w:val="22"/>
        </w:rPr>
        <w:t>(4)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rsidR="002C059B" w:rsidRDefault="00753B65">
      <w:pPr>
        <w:ind w:firstLine="1080"/>
      </w:pPr>
      <w:bookmarkStart w:id="64" w:name="h.1664s55" w:colFirst="0" w:colLast="0"/>
      <w:bookmarkEnd w:id="64"/>
      <w:r>
        <w:rPr>
          <w:sz w:val="22"/>
          <w:szCs w:val="22"/>
        </w:rPr>
        <w:t>“Domestic construction material” means—</w:t>
      </w:r>
    </w:p>
    <w:p w:rsidR="002C059B" w:rsidRDefault="00753B65">
      <w:pPr>
        <w:ind w:firstLine="1080"/>
      </w:pPr>
      <w:bookmarkStart w:id="65" w:name="h.3q5sasy" w:colFirst="0" w:colLast="0"/>
      <w:bookmarkEnd w:id="65"/>
      <w:r>
        <w:rPr>
          <w:sz w:val="22"/>
          <w:szCs w:val="22"/>
        </w:rPr>
        <w:t>(1) An unmanufactured construction material mined or produced in the United States;</w:t>
      </w:r>
    </w:p>
    <w:p w:rsidR="002C059B" w:rsidRDefault="00753B65">
      <w:pPr>
        <w:ind w:firstLine="1080"/>
      </w:pPr>
      <w:bookmarkStart w:id="66" w:name="h.25b2l0r" w:colFirst="0" w:colLast="0"/>
      <w:bookmarkEnd w:id="66"/>
      <w:r>
        <w:rPr>
          <w:sz w:val="22"/>
          <w:szCs w:val="22"/>
        </w:rPr>
        <w:t>(2) A construction material manufactured in the United States, if—</w:t>
      </w:r>
    </w:p>
    <w:p w:rsidR="002C059B" w:rsidRDefault="00753B65">
      <w:pPr>
        <w:ind w:left="720" w:firstLine="720"/>
      </w:pPr>
      <w:bookmarkStart w:id="67" w:name="h.kgcv8k" w:colFirst="0" w:colLast="0"/>
      <w:bookmarkEnd w:id="67"/>
      <w:r>
        <w:rPr>
          <w:sz w:val="22"/>
          <w:szCs w:val="22"/>
        </w:rP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rsidR="002C059B" w:rsidRDefault="00753B65">
      <w:pPr>
        <w:ind w:left="720" w:firstLine="720"/>
      </w:pPr>
      <w:bookmarkStart w:id="68" w:name="h.34g0dwd" w:colFirst="0" w:colLast="0"/>
      <w:bookmarkEnd w:id="68"/>
      <w:r>
        <w:rPr>
          <w:sz w:val="22"/>
          <w:szCs w:val="22"/>
        </w:rPr>
        <w:t>(ii) The construction material is a COTS item.</w:t>
      </w:r>
    </w:p>
    <w:p w:rsidR="002C059B" w:rsidRDefault="00753B65">
      <w:bookmarkStart w:id="69" w:name="h.1jlao46" w:colFirst="0" w:colLast="0"/>
      <w:bookmarkEnd w:id="69"/>
      <w:r>
        <w:rPr>
          <w:sz w:val="22"/>
          <w:szCs w:val="22"/>
        </w:rPr>
        <w:t>“Foreign construction material” means a construction material other than a domestic construction material.</w:t>
      </w:r>
    </w:p>
    <w:p w:rsidR="002C059B" w:rsidRDefault="00753B65">
      <w:bookmarkStart w:id="70" w:name="h.43ky6rz" w:colFirst="0" w:colLast="0"/>
      <w:bookmarkEnd w:id="70"/>
      <w:r>
        <w:rPr>
          <w:sz w:val="22"/>
          <w:szCs w:val="22"/>
        </w:rPr>
        <w:t>“United States” means the 50 States, the District of Columbia, and outlying areas.</w:t>
      </w:r>
    </w:p>
    <w:p w:rsidR="002C059B" w:rsidRDefault="00753B65">
      <w:pPr>
        <w:ind w:firstLine="720"/>
      </w:pPr>
      <w:bookmarkStart w:id="71" w:name="h.2iq8gzs" w:colFirst="0" w:colLast="0"/>
      <w:bookmarkEnd w:id="71"/>
      <w:r>
        <w:rPr>
          <w:sz w:val="22"/>
          <w:szCs w:val="22"/>
        </w:rPr>
        <w:t>(b) Domestic preference.</w:t>
      </w:r>
    </w:p>
    <w:p w:rsidR="002C059B" w:rsidRDefault="00753B65">
      <w:pPr>
        <w:ind w:firstLine="1080"/>
      </w:pPr>
      <w:bookmarkStart w:id="72" w:name="h.xvir7l" w:colFirst="0" w:colLast="0"/>
      <w:bookmarkEnd w:id="72"/>
      <w:r>
        <w:rPr>
          <w:sz w:val="22"/>
          <w:szCs w:val="22"/>
        </w:rPr>
        <w:t xml:space="preserve">(1) This clause implements </w:t>
      </w:r>
      <w:r>
        <w:rPr>
          <w:color w:val="0000FF"/>
          <w:sz w:val="22"/>
          <w:szCs w:val="22"/>
          <w:u w:val="single"/>
        </w:rPr>
        <w:t>41 U.S.C. chapter 83</w:t>
      </w:r>
      <w:r>
        <w:rPr>
          <w:sz w:val="22"/>
          <w:szCs w:val="22"/>
        </w:rPr>
        <w:t xml:space="preserve">, Buy American, by providing a preference for domestic construction material. In accordance with </w:t>
      </w:r>
      <w:hyperlink r:id="rId26">
        <w:r>
          <w:rPr>
            <w:color w:val="0000FF"/>
            <w:sz w:val="22"/>
            <w:szCs w:val="22"/>
            <w:u w:val="single"/>
          </w:rPr>
          <w:t>41 U.S.C. 1907</w:t>
        </w:r>
      </w:hyperlink>
      <w:r>
        <w:rPr>
          <w:sz w:val="22"/>
          <w:szCs w:val="22"/>
        </w:rPr>
        <w:t xml:space="preserve">, the component test of the Buy American statute is waived for construction material that is a COTS item (See FAR </w:t>
      </w:r>
      <w:hyperlink r:id="rId27" w:anchor="wp1077123">
        <w:r>
          <w:rPr>
            <w:color w:val="0000FF"/>
            <w:sz w:val="22"/>
            <w:szCs w:val="22"/>
            <w:u w:val="single"/>
          </w:rPr>
          <w:t>12.505</w:t>
        </w:r>
      </w:hyperlink>
      <w:r>
        <w:rPr>
          <w:sz w:val="22"/>
          <w:szCs w:val="22"/>
        </w:rPr>
        <w:t>(a)(2)). The Contractor shall use only domestic construction material in performing this contract, except as provided in paragraphs (b)(2) and (b)(3) of this clause.</w:t>
      </w:r>
    </w:p>
    <w:p w:rsidR="006E5E6E" w:rsidRDefault="006E5E6E">
      <w:pPr>
        <w:ind w:firstLine="1080"/>
        <w:rPr>
          <w:sz w:val="22"/>
          <w:szCs w:val="22"/>
        </w:rPr>
      </w:pPr>
    </w:p>
    <w:p w:rsidR="002C059B" w:rsidRDefault="00753B65">
      <w:pPr>
        <w:ind w:firstLine="1080"/>
      </w:pPr>
      <w:r>
        <w:rPr>
          <w:sz w:val="22"/>
          <w:szCs w:val="22"/>
        </w:rPr>
        <w:t>(2) This requirement does not apply to information technology that is a commercial item or to the construction materials or components listed by the Government as follows:</w:t>
      </w:r>
    </w:p>
    <w:p w:rsidR="002C059B" w:rsidRDefault="00753B65">
      <w:bookmarkStart w:id="73" w:name="h.3hv69ve" w:colFirst="0" w:colLast="0"/>
      <w:bookmarkEnd w:id="73"/>
      <w:permStart w:id="1815752028" w:edGrp="everyone"/>
      <w:r>
        <w:rPr>
          <w:sz w:val="22"/>
          <w:szCs w:val="22"/>
        </w:rPr>
        <w:t>_______</w:t>
      </w:r>
      <w:r w:rsidR="00077CBE">
        <w:rPr>
          <w:sz w:val="22"/>
          <w:szCs w:val="22"/>
        </w:rPr>
        <w:t>NONE</w:t>
      </w:r>
      <w:r>
        <w:rPr>
          <w:sz w:val="22"/>
          <w:szCs w:val="22"/>
        </w:rPr>
        <w:t>_________________________________________</w:t>
      </w:r>
    </w:p>
    <w:p w:rsidR="002C059B" w:rsidRDefault="00753B65">
      <w:pPr>
        <w:ind w:firstLine="1080"/>
      </w:pPr>
      <w:bookmarkStart w:id="74" w:name="h.1x0gk37" w:colFirst="0" w:colLast="0"/>
      <w:bookmarkEnd w:id="74"/>
      <w:permEnd w:id="1815752028"/>
      <w:r>
        <w:rPr>
          <w:sz w:val="22"/>
          <w:szCs w:val="22"/>
        </w:rPr>
        <w:lastRenderedPageBreak/>
        <w:t>(3) The Contracting Officer may add other foreign construction material to the list in paragraph (b)(2) of this clause if the Government determines that—</w:t>
      </w:r>
    </w:p>
    <w:p w:rsidR="002C059B" w:rsidRDefault="00753B65">
      <w:pPr>
        <w:ind w:left="720" w:firstLine="720"/>
      </w:pPr>
      <w:bookmarkStart w:id="75" w:name="h.4h042r0" w:colFirst="0" w:colLast="0"/>
      <w:bookmarkEnd w:id="75"/>
      <w:r>
        <w:rPr>
          <w:sz w:val="22"/>
          <w:szCs w:val="22"/>
        </w:rPr>
        <w:t>(i) The cost of domestic construction material would be unreasonable. The cost of particular domestic construction material subject to the requirements of the Buy American statute is unreasonable when the cost of such material exceeds the cost of foreign material by more than 6 percent;</w:t>
      </w:r>
    </w:p>
    <w:p w:rsidR="002C059B" w:rsidRDefault="00753B65">
      <w:pPr>
        <w:ind w:left="720" w:firstLine="720"/>
      </w:pPr>
      <w:bookmarkStart w:id="76" w:name="h.2w5ecyt" w:colFirst="0" w:colLast="0"/>
      <w:bookmarkEnd w:id="76"/>
      <w:r>
        <w:rPr>
          <w:sz w:val="22"/>
          <w:szCs w:val="22"/>
        </w:rPr>
        <w:t>(ii) The application of the restriction of the Buy American statute to a particular construction material would be impracticable or inconsistent with the public interest; or</w:t>
      </w:r>
    </w:p>
    <w:p w:rsidR="002C059B" w:rsidRDefault="00753B65">
      <w:pPr>
        <w:ind w:left="720" w:firstLine="720"/>
      </w:pPr>
      <w:r>
        <w:rPr>
          <w:sz w:val="22"/>
          <w:szCs w:val="22"/>
        </w:rPr>
        <w:t>(iii) The construction material is not mined, produced, or manufactured in the United States in sufficient and reasonably available commercial quantities of a satisfactory quality.</w:t>
      </w:r>
    </w:p>
    <w:p w:rsidR="002C059B" w:rsidRDefault="00753B65">
      <w:pPr>
        <w:ind w:firstLine="720"/>
      </w:pPr>
      <w:bookmarkStart w:id="77" w:name="h.1baon6m" w:colFirst="0" w:colLast="0"/>
      <w:bookmarkEnd w:id="77"/>
      <w:r>
        <w:rPr>
          <w:sz w:val="22"/>
          <w:szCs w:val="22"/>
        </w:rPr>
        <w:t>(c) Request for determination of inapplicability of the Buy American statute.</w:t>
      </w:r>
    </w:p>
    <w:p w:rsidR="002C059B" w:rsidRDefault="00753B65">
      <w:pPr>
        <w:ind w:left="720" w:firstLine="360"/>
      </w:pPr>
      <w:r>
        <w:rPr>
          <w:sz w:val="22"/>
          <w:szCs w:val="22"/>
        </w:rPr>
        <w:t>(1)(i) Any Contractor request to use foreign construction material in accordance with paragraph (b)(3) of this clause shall include adequate information for Government evaluation of the request, including—</w:t>
      </w:r>
    </w:p>
    <w:p w:rsidR="002C059B" w:rsidRDefault="00753B65">
      <w:pPr>
        <w:ind w:left="1440" w:firstLine="360"/>
      </w:pPr>
      <w:bookmarkStart w:id="78" w:name="h.3vac5uf" w:colFirst="0" w:colLast="0"/>
      <w:bookmarkEnd w:id="78"/>
      <w:r>
        <w:rPr>
          <w:sz w:val="22"/>
          <w:szCs w:val="22"/>
        </w:rPr>
        <w:t>(A) A description of the foreign and domestic construction materials;</w:t>
      </w:r>
    </w:p>
    <w:p w:rsidR="002C059B" w:rsidRDefault="00753B65">
      <w:pPr>
        <w:ind w:left="1440" w:firstLine="360"/>
      </w:pPr>
      <w:bookmarkStart w:id="79" w:name="h.2afmg28" w:colFirst="0" w:colLast="0"/>
      <w:bookmarkEnd w:id="79"/>
      <w:r>
        <w:rPr>
          <w:sz w:val="22"/>
          <w:szCs w:val="22"/>
        </w:rPr>
        <w:t>(B) Unit of measure;</w:t>
      </w:r>
    </w:p>
    <w:p w:rsidR="002C059B" w:rsidRDefault="00753B65">
      <w:pPr>
        <w:ind w:left="1440" w:firstLine="360"/>
      </w:pPr>
      <w:r>
        <w:rPr>
          <w:sz w:val="22"/>
          <w:szCs w:val="22"/>
        </w:rPr>
        <w:t>(C) Quantity;</w:t>
      </w:r>
    </w:p>
    <w:p w:rsidR="002C059B" w:rsidRDefault="00753B65">
      <w:pPr>
        <w:ind w:left="1440" w:firstLine="360"/>
      </w:pPr>
      <w:bookmarkStart w:id="80" w:name="h.pkwqa1" w:colFirst="0" w:colLast="0"/>
      <w:bookmarkEnd w:id="80"/>
      <w:r>
        <w:rPr>
          <w:sz w:val="22"/>
          <w:szCs w:val="22"/>
        </w:rPr>
        <w:t>(D) Price;</w:t>
      </w:r>
    </w:p>
    <w:p w:rsidR="002C059B" w:rsidRDefault="00753B65">
      <w:pPr>
        <w:ind w:left="1440" w:firstLine="360"/>
      </w:pPr>
      <w:bookmarkStart w:id="81" w:name="h.39kk8xu" w:colFirst="0" w:colLast="0"/>
      <w:bookmarkEnd w:id="81"/>
      <w:r>
        <w:rPr>
          <w:sz w:val="22"/>
          <w:szCs w:val="22"/>
        </w:rPr>
        <w:t>(E) Time of delivery or availability;</w:t>
      </w:r>
    </w:p>
    <w:p w:rsidR="002C059B" w:rsidRDefault="00753B65">
      <w:pPr>
        <w:ind w:left="1440" w:firstLine="360"/>
      </w:pPr>
      <w:bookmarkStart w:id="82" w:name="h.1opuj5n" w:colFirst="0" w:colLast="0"/>
      <w:bookmarkEnd w:id="82"/>
      <w:r>
        <w:rPr>
          <w:sz w:val="22"/>
          <w:szCs w:val="22"/>
        </w:rPr>
        <w:t>(F) Location of the construction project;</w:t>
      </w:r>
    </w:p>
    <w:p w:rsidR="002C059B" w:rsidRDefault="00753B65">
      <w:pPr>
        <w:ind w:left="1440" w:firstLine="360"/>
      </w:pPr>
      <w:bookmarkStart w:id="83" w:name="h.48pi1tg" w:colFirst="0" w:colLast="0"/>
      <w:bookmarkEnd w:id="83"/>
      <w:r>
        <w:rPr>
          <w:sz w:val="22"/>
          <w:szCs w:val="22"/>
        </w:rPr>
        <w:t>(G) Name and address of the proposed supplier; and</w:t>
      </w:r>
    </w:p>
    <w:p w:rsidR="002C059B" w:rsidRDefault="00753B65">
      <w:pPr>
        <w:ind w:left="1440" w:firstLine="360"/>
      </w:pPr>
      <w:bookmarkStart w:id="84" w:name="h.2nusc19" w:colFirst="0" w:colLast="0"/>
      <w:bookmarkEnd w:id="84"/>
      <w:r>
        <w:rPr>
          <w:sz w:val="22"/>
          <w:szCs w:val="22"/>
        </w:rPr>
        <w:t>(H) A detailed justification of the reason for use of foreign construction materials cited in accordance with paragraph (b)(3) of this clause.</w:t>
      </w:r>
    </w:p>
    <w:p w:rsidR="002C059B" w:rsidRDefault="00753B65">
      <w:pPr>
        <w:ind w:left="720" w:firstLine="720"/>
      </w:pPr>
      <w:bookmarkStart w:id="85" w:name="h.1302m92" w:colFirst="0" w:colLast="0"/>
      <w:bookmarkEnd w:id="85"/>
      <w:r>
        <w:rPr>
          <w:sz w:val="22"/>
          <w:szCs w:val="22"/>
        </w:rPr>
        <w:t>(ii) A request based on unreasonable cost shall include a reasonable survey of the market and a completed price comparison table in the format in paragraph (d) of this clause.</w:t>
      </w:r>
    </w:p>
    <w:p w:rsidR="002C059B" w:rsidRDefault="00753B65">
      <w:pPr>
        <w:ind w:left="720" w:firstLine="720"/>
      </w:pPr>
      <w:bookmarkStart w:id="86" w:name="h.3mzq4wv" w:colFirst="0" w:colLast="0"/>
      <w:bookmarkEnd w:id="86"/>
      <w:r>
        <w:rPr>
          <w:sz w:val="22"/>
          <w:szCs w:val="22"/>
        </w:rPr>
        <w:t>(iii) The price of construction material shall include all delivery costs to the construction site and any applicable duty (whether or not a duty-free certificate may be issued).</w:t>
      </w:r>
    </w:p>
    <w:p w:rsidR="002C059B" w:rsidRDefault="00753B65">
      <w:pPr>
        <w:ind w:left="720" w:firstLine="720"/>
      </w:pPr>
      <w:bookmarkStart w:id="87" w:name="h.2250f4o" w:colFirst="0" w:colLast="0"/>
      <w:bookmarkEnd w:id="87"/>
      <w:r>
        <w:rPr>
          <w:sz w:val="22"/>
          <w:szCs w:val="22"/>
        </w:rPr>
        <w:t xml:space="preserve">(iv)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 </w:t>
      </w:r>
    </w:p>
    <w:p w:rsidR="002C059B" w:rsidRDefault="00753B65">
      <w:pPr>
        <w:ind w:firstLine="1080"/>
      </w:pPr>
      <w:bookmarkStart w:id="88" w:name="h.haapch" w:colFirst="0" w:colLast="0"/>
      <w:bookmarkEnd w:id="88"/>
      <w:r>
        <w:rPr>
          <w:sz w:val="22"/>
          <w:szCs w:val="22"/>
        </w:rP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rsidR="002C059B" w:rsidRDefault="00753B65">
      <w:pPr>
        <w:ind w:firstLine="1080"/>
      </w:pPr>
      <w:bookmarkStart w:id="89" w:name="h.319y80a" w:colFirst="0" w:colLast="0"/>
      <w:bookmarkEnd w:id="89"/>
      <w:r>
        <w:rPr>
          <w:sz w:val="22"/>
          <w:szCs w:val="22"/>
        </w:rPr>
        <w:t>(3) Unless the Government determines that an exception to the Buy American statute applies, use of foreign construction material is noncompliant with the Buy American statute.</w:t>
      </w:r>
    </w:p>
    <w:p w:rsidR="002C059B" w:rsidRDefault="00753B65">
      <w:pPr>
        <w:ind w:firstLine="720"/>
      </w:pPr>
      <w:r>
        <w:rPr>
          <w:sz w:val="22"/>
          <w:szCs w:val="22"/>
        </w:rPr>
        <w:t>(d) Data. To permit evaluation of requests under paragraph (c) of this clause based on unreasonable cost, the Contractor shall include the following information and any applicable supporting data based on the survey of suppliers:</w:t>
      </w:r>
    </w:p>
    <w:tbl>
      <w:tblPr>
        <w:tblStyle w:val="a2"/>
        <w:tblW w:w="9356" w:type="dxa"/>
        <w:tblInd w:w="-115" w:type="dxa"/>
        <w:tblLayout w:type="fixed"/>
        <w:tblLook w:val="0000" w:firstRow="0" w:lastRow="0" w:firstColumn="0" w:lastColumn="0" w:noHBand="0" w:noVBand="0"/>
      </w:tblPr>
      <w:tblGrid>
        <w:gridCol w:w="1080"/>
        <w:gridCol w:w="2056"/>
        <w:gridCol w:w="1422"/>
        <w:gridCol w:w="1422"/>
        <w:gridCol w:w="1422"/>
        <w:gridCol w:w="1954"/>
      </w:tblGrid>
      <w:tr w:rsidR="002C059B">
        <w:tc>
          <w:tcPr>
            <w:tcW w:w="1080" w:type="dxa"/>
            <w:tcBorders>
              <w:top w:val="nil"/>
              <w:left w:val="nil"/>
              <w:bottom w:val="nil"/>
              <w:right w:val="nil"/>
            </w:tcBorders>
            <w:vAlign w:val="center"/>
          </w:tcPr>
          <w:p w:rsidR="002C059B" w:rsidRDefault="002C059B">
            <w:bookmarkStart w:id="90" w:name="h.1gf8i83" w:colFirst="0" w:colLast="0"/>
            <w:bookmarkEnd w:id="90"/>
          </w:p>
        </w:tc>
        <w:tc>
          <w:tcPr>
            <w:tcW w:w="6322" w:type="dxa"/>
            <w:gridSpan w:val="4"/>
            <w:tcBorders>
              <w:top w:val="nil"/>
              <w:left w:val="nil"/>
              <w:bottom w:val="nil"/>
              <w:right w:val="nil"/>
            </w:tcBorders>
            <w:vAlign w:val="center"/>
          </w:tcPr>
          <w:p w:rsidR="002C059B" w:rsidRDefault="002C059B">
            <w:bookmarkStart w:id="91" w:name="h.40ew0vw" w:colFirst="0" w:colLast="0"/>
            <w:bookmarkEnd w:id="91"/>
          </w:p>
          <w:p w:rsidR="002C059B" w:rsidRDefault="00753B65">
            <w:bookmarkStart w:id="92" w:name="h.2fk6b3p" w:colFirst="0" w:colLast="0"/>
            <w:bookmarkEnd w:id="92"/>
            <w:r>
              <w:rPr>
                <w:sz w:val="22"/>
                <w:szCs w:val="22"/>
              </w:rPr>
              <w:lastRenderedPageBreak/>
              <w:t>Foreign and Domestic Construction Materials Price Comparison</w:t>
            </w:r>
          </w:p>
        </w:tc>
        <w:tc>
          <w:tcPr>
            <w:tcW w:w="1954" w:type="dxa"/>
            <w:tcBorders>
              <w:top w:val="nil"/>
              <w:left w:val="nil"/>
              <w:bottom w:val="nil"/>
              <w:right w:val="nil"/>
            </w:tcBorders>
            <w:vAlign w:val="center"/>
          </w:tcPr>
          <w:p w:rsidR="002C059B" w:rsidRDefault="002C059B"/>
        </w:tc>
      </w:tr>
      <w:tr w:rsidR="002C059B">
        <w:tc>
          <w:tcPr>
            <w:tcW w:w="1080" w:type="dxa"/>
            <w:tcBorders>
              <w:top w:val="nil"/>
              <w:left w:val="nil"/>
              <w:right w:val="nil"/>
            </w:tcBorders>
            <w:vAlign w:val="center"/>
          </w:tcPr>
          <w:p w:rsidR="002C059B" w:rsidRDefault="002C059B">
            <w:bookmarkStart w:id="93" w:name="h.upglbi" w:colFirst="0" w:colLast="0"/>
            <w:bookmarkEnd w:id="93"/>
          </w:p>
        </w:tc>
        <w:tc>
          <w:tcPr>
            <w:tcW w:w="2056" w:type="dxa"/>
            <w:tcBorders>
              <w:top w:val="nil"/>
              <w:left w:val="nil"/>
              <w:right w:val="nil"/>
            </w:tcBorders>
            <w:vAlign w:val="center"/>
          </w:tcPr>
          <w:p w:rsidR="002C059B" w:rsidRDefault="00753B65">
            <w:bookmarkStart w:id="94" w:name="h.3ep43zb" w:colFirst="0" w:colLast="0"/>
            <w:bookmarkEnd w:id="94"/>
            <w:r>
              <w:rPr>
                <w:sz w:val="22"/>
                <w:szCs w:val="22"/>
              </w:rPr>
              <w:br/>
            </w:r>
          </w:p>
          <w:p w:rsidR="002C059B" w:rsidRDefault="00753B65">
            <w:bookmarkStart w:id="95" w:name="h.1tuee74" w:colFirst="0" w:colLast="0"/>
            <w:bookmarkEnd w:id="95"/>
            <w:r>
              <w:rPr>
                <w:sz w:val="22"/>
                <w:szCs w:val="22"/>
              </w:rPr>
              <w:t>Construction Material Description</w:t>
            </w:r>
          </w:p>
        </w:tc>
        <w:tc>
          <w:tcPr>
            <w:tcW w:w="1422" w:type="dxa"/>
            <w:tcBorders>
              <w:top w:val="nil"/>
              <w:left w:val="nil"/>
              <w:right w:val="nil"/>
            </w:tcBorders>
            <w:vAlign w:val="center"/>
          </w:tcPr>
          <w:p w:rsidR="002C059B" w:rsidRDefault="00753B65">
            <w:r>
              <w:rPr>
                <w:sz w:val="22"/>
                <w:szCs w:val="22"/>
              </w:rPr>
              <w:br/>
            </w:r>
          </w:p>
          <w:p w:rsidR="002C059B" w:rsidRDefault="00753B65">
            <w:bookmarkStart w:id="96" w:name="h.4du1wux" w:colFirst="0" w:colLast="0"/>
            <w:bookmarkEnd w:id="96"/>
            <w:r>
              <w:rPr>
                <w:sz w:val="22"/>
                <w:szCs w:val="22"/>
              </w:rPr>
              <w:t>Unit of Measure</w:t>
            </w:r>
          </w:p>
        </w:tc>
        <w:tc>
          <w:tcPr>
            <w:tcW w:w="1422" w:type="dxa"/>
            <w:tcBorders>
              <w:top w:val="nil"/>
              <w:left w:val="nil"/>
              <w:right w:val="nil"/>
            </w:tcBorders>
            <w:vAlign w:val="center"/>
          </w:tcPr>
          <w:p w:rsidR="002C059B" w:rsidRDefault="00753B65">
            <w:r>
              <w:rPr>
                <w:sz w:val="22"/>
                <w:szCs w:val="22"/>
              </w:rPr>
              <w:br/>
            </w:r>
          </w:p>
          <w:p w:rsidR="002C059B" w:rsidRDefault="00753B65">
            <w:bookmarkStart w:id="97" w:name="h.2szc72q" w:colFirst="0" w:colLast="0"/>
            <w:bookmarkEnd w:id="97"/>
            <w:r>
              <w:rPr>
                <w:sz w:val="22"/>
                <w:szCs w:val="22"/>
              </w:rPr>
              <w:t>Quantity</w:t>
            </w:r>
          </w:p>
        </w:tc>
        <w:tc>
          <w:tcPr>
            <w:tcW w:w="1422" w:type="dxa"/>
            <w:tcBorders>
              <w:top w:val="nil"/>
              <w:left w:val="nil"/>
              <w:right w:val="nil"/>
            </w:tcBorders>
            <w:vAlign w:val="center"/>
          </w:tcPr>
          <w:p w:rsidR="002C059B" w:rsidRDefault="00753B65">
            <w:r>
              <w:rPr>
                <w:sz w:val="22"/>
                <w:szCs w:val="22"/>
              </w:rPr>
              <w:br/>
            </w:r>
          </w:p>
          <w:p w:rsidR="002C059B" w:rsidRDefault="00753B65">
            <w:bookmarkStart w:id="98" w:name="h.184mhaj" w:colFirst="0" w:colLast="0"/>
            <w:bookmarkEnd w:id="98"/>
            <w:r>
              <w:rPr>
                <w:sz w:val="22"/>
                <w:szCs w:val="22"/>
              </w:rPr>
              <w:t>Price (Dollars)*</w:t>
            </w:r>
          </w:p>
        </w:tc>
        <w:tc>
          <w:tcPr>
            <w:tcW w:w="1954" w:type="dxa"/>
            <w:tcBorders>
              <w:top w:val="nil"/>
              <w:left w:val="nil"/>
              <w:right w:val="nil"/>
            </w:tcBorders>
            <w:vAlign w:val="center"/>
          </w:tcPr>
          <w:p w:rsidR="002C059B" w:rsidRDefault="002C059B"/>
        </w:tc>
      </w:tr>
      <w:tr w:rsidR="002C059B">
        <w:tc>
          <w:tcPr>
            <w:tcW w:w="1080" w:type="dxa"/>
            <w:vAlign w:val="center"/>
          </w:tcPr>
          <w:p w:rsidR="002C059B" w:rsidRDefault="002C059B">
            <w:bookmarkStart w:id="99" w:name="h.3s49zyc" w:colFirst="0" w:colLast="0"/>
            <w:bookmarkEnd w:id="99"/>
            <w:permStart w:id="231684860" w:edGrp="everyone" w:colFirst="1" w:colLast="1"/>
            <w:permStart w:id="886988190" w:edGrp="everyone" w:colFirst="2" w:colLast="2"/>
            <w:permStart w:id="27088427" w:edGrp="everyone" w:colFirst="3" w:colLast="3"/>
            <w:permStart w:id="1124995751" w:edGrp="everyone" w:colFirst="4" w:colLast="4"/>
            <w:permStart w:id="919151902" w:edGrp="everyone" w:colFirst="5" w:colLast="5"/>
            <w:permStart w:id="610694192" w:edGrp="everyone" w:colFirst="6" w:colLast="6"/>
          </w:p>
        </w:tc>
        <w:tc>
          <w:tcPr>
            <w:tcW w:w="2056" w:type="dxa"/>
            <w:vAlign w:val="center"/>
          </w:tcPr>
          <w:p w:rsidR="002C059B" w:rsidRDefault="00753B65">
            <w:bookmarkStart w:id="100" w:name="h.279ka65" w:colFirst="0" w:colLast="0"/>
            <w:bookmarkEnd w:id="100"/>
            <w:r>
              <w:rPr>
                <w:sz w:val="22"/>
                <w:szCs w:val="22"/>
              </w:rPr>
              <w:br/>
            </w:r>
          </w:p>
          <w:p w:rsidR="002C059B" w:rsidRDefault="00753B65">
            <w:bookmarkStart w:id="101" w:name="h.meukdy" w:colFirst="0" w:colLast="0"/>
            <w:bookmarkEnd w:id="101"/>
            <w:r>
              <w:rPr>
                <w:sz w:val="22"/>
                <w:szCs w:val="22"/>
              </w:rPr>
              <w:t>Item 1:</w:t>
            </w:r>
          </w:p>
        </w:tc>
        <w:tc>
          <w:tcPr>
            <w:tcW w:w="1422" w:type="dxa"/>
            <w:vAlign w:val="center"/>
          </w:tcPr>
          <w:p w:rsidR="002C059B" w:rsidRDefault="002C059B"/>
        </w:tc>
        <w:tc>
          <w:tcPr>
            <w:tcW w:w="1422" w:type="dxa"/>
            <w:vAlign w:val="center"/>
          </w:tcPr>
          <w:p w:rsidR="002C059B" w:rsidRDefault="002C059B">
            <w:bookmarkStart w:id="102" w:name="h.36ei31r" w:colFirst="0" w:colLast="0"/>
            <w:bookmarkEnd w:id="102"/>
          </w:p>
        </w:tc>
        <w:tc>
          <w:tcPr>
            <w:tcW w:w="1422" w:type="dxa"/>
            <w:vAlign w:val="center"/>
          </w:tcPr>
          <w:p w:rsidR="002C059B" w:rsidRDefault="002C059B">
            <w:bookmarkStart w:id="103" w:name="h.1ljsd9k" w:colFirst="0" w:colLast="0"/>
            <w:bookmarkEnd w:id="103"/>
          </w:p>
        </w:tc>
        <w:tc>
          <w:tcPr>
            <w:tcW w:w="1954" w:type="dxa"/>
            <w:vAlign w:val="center"/>
          </w:tcPr>
          <w:p w:rsidR="002C059B" w:rsidRDefault="002C059B">
            <w:bookmarkStart w:id="104" w:name="h.45jfvxd" w:colFirst="0" w:colLast="0"/>
            <w:bookmarkEnd w:id="104"/>
          </w:p>
        </w:tc>
      </w:tr>
      <w:tr w:rsidR="002C059B">
        <w:tc>
          <w:tcPr>
            <w:tcW w:w="1080" w:type="dxa"/>
            <w:vAlign w:val="center"/>
          </w:tcPr>
          <w:p w:rsidR="002C059B" w:rsidRDefault="002C059B">
            <w:bookmarkStart w:id="105" w:name="h.2koq656" w:colFirst="0" w:colLast="0"/>
            <w:bookmarkEnd w:id="105"/>
            <w:permStart w:id="1074861899" w:edGrp="everyone" w:colFirst="1" w:colLast="1"/>
            <w:permStart w:id="669188546" w:edGrp="everyone" w:colFirst="2" w:colLast="2"/>
            <w:permStart w:id="545289217" w:edGrp="everyone" w:colFirst="3" w:colLast="3"/>
            <w:permStart w:id="1401161279" w:edGrp="everyone" w:colFirst="4" w:colLast="4"/>
            <w:permStart w:id="1948992889" w:edGrp="everyone" w:colFirst="5" w:colLast="5"/>
            <w:permStart w:id="117007409" w:edGrp="everyone" w:colFirst="6" w:colLast="6"/>
            <w:permEnd w:id="231684860"/>
            <w:permEnd w:id="886988190"/>
            <w:permEnd w:id="27088427"/>
            <w:permEnd w:id="1124995751"/>
            <w:permEnd w:id="919151902"/>
            <w:permEnd w:id="610694192"/>
          </w:p>
        </w:tc>
        <w:tc>
          <w:tcPr>
            <w:tcW w:w="2056" w:type="dxa"/>
            <w:vAlign w:val="center"/>
          </w:tcPr>
          <w:p w:rsidR="002C059B" w:rsidRDefault="00753B65">
            <w:bookmarkStart w:id="106" w:name="h.zu0gcz" w:colFirst="0" w:colLast="0"/>
            <w:bookmarkEnd w:id="106"/>
            <w:r>
              <w:rPr>
                <w:sz w:val="22"/>
                <w:szCs w:val="22"/>
              </w:rPr>
              <w:t>Foreign construction material</w:t>
            </w:r>
          </w:p>
        </w:tc>
        <w:tc>
          <w:tcPr>
            <w:tcW w:w="1422" w:type="dxa"/>
            <w:vAlign w:val="center"/>
          </w:tcPr>
          <w:p w:rsidR="002C059B" w:rsidRDefault="00753B65">
            <w:bookmarkStart w:id="107" w:name="h.3jtnz0s" w:colFirst="0" w:colLast="0"/>
            <w:bookmarkEnd w:id="107"/>
            <w:r>
              <w:rPr>
                <w:sz w:val="22"/>
                <w:szCs w:val="22"/>
              </w:rPr>
              <w:br/>
            </w:r>
          </w:p>
          <w:p w:rsidR="002C059B" w:rsidRDefault="00753B65">
            <w:bookmarkStart w:id="108" w:name="h.1yyy98l" w:colFirst="0" w:colLast="0"/>
            <w:bookmarkEnd w:id="108"/>
            <w:r>
              <w:rPr>
                <w:sz w:val="22"/>
                <w:szCs w:val="22"/>
              </w:rPr>
              <w:t>_______</w:t>
            </w:r>
          </w:p>
        </w:tc>
        <w:tc>
          <w:tcPr>
            <w:tcW w:w="1422" w:type="dxa"/>
            <w:vAlign w:val="center"/>
          </w:tcPr>
          <w:p w:rsidR="002C059B" w:rsidRDefault="00753B65">
            <w:r>
              <w:rPr>
                <w:sz w:val="22"/>
                <w:szCs w:val="22"/>
              </w:rPr>
              <w:br/>
            </w:r>
          </w:p>
          <w:p w:rsidR="002C059B" w:rsidRDefault="00753B65">
            <w:bookmarkStart w:id="109" w:name="h.4iylrwe" w:colFirst="0" w:colLast="0"/>
            <w:bookmarkEnd w:id="109"/>
            <w:r>
              <w:rPr>
                <w:sz w:val="22"/>
                <w:szCs w:val="22"/>
              </w:rPr>
              <w:t>_______</w:t>
            </w:r>
          </w:p>
        </w:tc>
        <w:tc>
          <w:tcPr>
            <w:tcW w:w="1422" w:type="dxa"/>
            <w:vAlign w:val="center"/>
          </w:tcPr>
          <w:p w:rsidR="002C059B" w:rsidRDefault="00753B65">
            <w:r>
              <w:rPr>
                <w:sz w:val="22"/>
                <w:szCs w:val="22"/>
              </w:rPr>
              <w:br/>
            </w:r>
          </w:p>
          <w:p w:rsidR="002C059B" w:rsidRDefault="00753B65">
            <w:bookmarkStart w:id="110" w:name="h.2y3w247" w:colFirst="0" w:colLast="0"/>
            <w:bookmarkEnd w:id="110"/>
            <w:r>
              <w:rPr>
                <w:sz w:val="22"/>
                <w:szCs w:val="22"/>
              </w:rPr>
              <w:t>_______</w:t>
            </w:r>
          </w:p>
        </w:tc>
        <w:tc>
          <w:tcPr>
            <w:tcW w:w="1954" w:type="dxa"/>
            <w:vAlign w:val="center"/>
          </w:tcPr>
          <w:p w:rsidR="002C059B" w:rsidRDefault="002C059B"/>
        </w:tc>
      </w:tr>
      <w:tr w:rsidR="002C059B">
        <w:tc>
          <w:tcPr>
            <w:tcW w:w="1080" w:type="dxa"/>
            <w:vAlign w:val="center"/>
          </w:tcPr>
          <w:p w:rsidR="002C059B" w:rsidRDefault="002C059B">
            <w:bookmarkStart w:id="111" w:name="h.1d96cc0" w:colFirst="0" w:colLast="0"/>
            <w:bookmarkEnd w:id="111"/>
            <w:permStart w:id="97986051" w:edGrp="everyone" w:colFirst="1" w:colLast="1"/>
            <w:permStart w:id="1724661512" w:edGrp="everyone" w:colFirst="2" w:colLast="2"/>
            <w:permStart w:id="1353670727" w:edGrp="everyone" w:colFirst="3" w:colLast="3"/>
            <w:permStart w:id="1506351090" w:edGrp="everyone" w:colFirst="4" w:colLast="4"/>
            <w:permStart w:id="1378696274" w:edGrp="everyone" w:colFirst="5" w:colLast="5"/>
            <w:permStart w:id="1875463165" w:edGrp="everyone" w:colFirst="6" w:colLast="6"/>
            <w:permEnd w:id="1074861899"/>
            <w:permEnd w:id="669188546"/>
            <w:permEnd w:id="545289217"/>
            <w:permEnd w:id="1401161279"/>
            <w:permEnd w:id="1948992889"/>
            <w:permEnd w:id="117007409"/>
          </w:p>
        </w:tc>
        <w:tc>
          <w:tcPr>
            <w:tcW w:w="2056" w:type="dxa"/>
            <w:vAlign w:val="center"/>
          </w:tcPr>
          <w:p w:rsidR="002C059B" w:rsidRDefault="00753B65">
            <w:bookmarkStart w:id="112" w:name="h.3x8tuzt" w:colFirst="0" w:colLast="0"/>
            <w:bookmarkEnd w:id="112"/>
            <w:r>
              <w:rPr>
                <w:sz w:val="22"/>
                <w:szCs w:val="22"/>
              </w:rPr>
              <w:t>Domestic construction material</w:t>
            </w:r>
          </w:p>
        </w:tc>
        <w:tc>
          <w:tcPr>
            <w:tcW w:w="1422" w:type="dxa"/>
            <w:vAlign w:val="center"/>
          </w:tcPr>
          <w:p w:rsidR="002C059B" w:rsidRDefault="00753B65">
            <w:bookmarkStart w:id="113" w:name="h.2ce457m" w:colFirst="0" w:colLast="0"/>
            <w:bookmarkEnd w:id="113"/>
            <w:r>
              <w:rPr>
                <w:sz w:val="22"/>
                <w:szCs w:val="22"/>
              </w:rPr>
              <w:br/>
            </w:r>
          </w:p>
          <w:p w:rsidR="002C059B" w:rsidRDefault="00753B65">
            <w:bookmarkStart w:id="114" w:name="h.rjefff" w:colFirst="0" w:colLast="0"/>
            <w:bookmarkEnd w:id="114"/>
            <w:r>
              <w:rPr>
                <w:sz w:val="22"/>
                <w:szCs w:val="22"/>
              </w:rPr>
              <w:t>_______</w:t>
            </w:r>
          </w:p>
        </w:tc>
        <w:tc>
          <w:tcPr>
            <w:tcW w:w="1422" w:type="dxa"/>
            <w:vAlign w:val="center"/>
          </w:tcPr>
          <w:p w:rsidR="002C059B" w:rsidRDefault="00753B65">
            <w:r>
              <w:rPr>
                <w:sz w:val="22"/>
                <w:szCs w:val="22"/>
              </w:rPr>
              <w:br/>
            </w:r>
          </w:p>
          <w:p w:rsidR="002C059B" w:rsidRDefault="00753B65">
            <w:bookmarkStart w:id="115" w:name="h.3bj1y38" w:colFirst="0" w:colLast="0"/>
            <w:bookmarkEnd w:id="115"/>
            <w:r>
              <w:rPr>
                <w:sz w:val="22"/>
                <w:szCs w:val="22"/>
              </w:rPr>
              <w:t>_______</w:t>
            </w:r>
          </w:p>
        </w:tc>
        <w:tc>
          <w:tcPr>
            <w:tcW w:w="1422" w:type="dxa"/>
            <w:vAlign w:val="center"/>
          </w:tcPr>
          <w:p w:rsidR="002C059B" w:rsidRDefault="00753B65">
            <w:r>
              <w:rPr>
                <w:sz w:val="22"/>
                <w:szCs w:val="22"/>
              </w:rPr>
              <w:br/>
            </w:r>
          </w:p>
          <w:p w:rsidR="002C059B" w:rsidRDefault="00753B65">
            <w:bookmarkStart w:id="116" w:name="h.1qoc8b1" w:colFirst="0" w:colLast="0"/>
            <w:bookmarkEnd w:id="116"/>
            <w:r>
              <w:rPr>
                <w:sz w:val="22"/>
                <w:szCs w:val="22"/>
              </w:rPr>
              <w:t>_______</w:t>
            </w:r>
          </w:p>
        </w:tc>
        <w:tc>
          <w:tcPr>
            <w:tcW w:w="1954" w:type="dxa"/>
            <w:vAlign w:val="center"/>
          </w:tcPr>
          <w:p w:rsidR="002C059B" w:rsidRDefault="002C059B"/>
        </w:tc>
      </w:tr>
      <w:tr w:rsidR="002C059B">
        <w:tc>
          <w:tcPr>
            <w:tcW w:w="1080" w:type="dxa"/>
            <w:vAlign w:val="center"/>
          </w:tcPr>
          <w:p w:rsidR="002C059B" w:rsidRDefault="002C059B">
            <w:bookmarkStart w:id="117" w:name="h.4anzqyu" w:colFirst="0" w:colLast="0"/>
            <w:bookmarkEnd w:id="117"/>
            <w:permStart w:id="100091044" w:edGrp="everyone" w:colFirst="1" w:colLast="1"/>
            <w:permStart w:id="1790803632" w:edGrp="everyone" w:colFirst="2" w:colLast="2"/>
            <w:permStart w:id="562767811" w:edGrp="everyone" w:colFirst="3" w:colLast="3"/>
            <w:permStart w:id="1046839195" w:edGrp="everyone" w:colFirst="4" w:colLast="4"/>
            <w:permStart w:id="1882678171" w:edGrp="everyone" w:colFirst="5" w:colLast="5"/>
            <w:permStart w:id="1557148040" w:edGrp="everyone" w:colFirst="6" w:colLast="6"/>
            <w:permEnd w:id="97986051"/>
            <w:permEnd w:id="1724661512"/>
            <w:permEnd w:id="1353670727"/>
            <w:permEnd w:id="1506351090"/>
            <w:permEnd w:id="1378696274"/>
            <w:permEnd w:id="1875463165"/>
          </w:p>
        </w:tc>
        <w:tc>
          <w:tcPr>
            <w:tcW w:w="2056" w:type="dxa"/>
            <w:vAlign w:val="center"/>
          </w:tcPr>
          <w:p w:rsidR="002C059B" w:rsidRDefault="002C059B">
            <w:bookmarkStart w:id="118" w:name="h.2pta16n" w:colFirst="0" w:colLast="0"/>
            <w:bookmarkEnd w:id="118"/>
          </w:p>
        </w:tc>
        <w:tc>
          <w:tcPr>
            <w:tcW w:w="1422" w:type="dxa"/>
            <w:vAlign w:val="center"/>
          </w:tcPr>
          <w:p w:rsidR="002C059B" w:rsidRDefault="002C059B">
            <w:bookmarkStart w:id="119" w:name="h.14ykbeg" w:colFirst="0" w:colLast="0"/>
            <w:bookmarkEnd w:id="119"/>
          </w:p>
        </w:tc>
        <w:tc>
          <w:tcPr>
            <w:tcW w:w="1422" w:type="dxa"/>
            <w:vAlign w:val="center"/>
          </w:tcPr>
          <w:p w:rsidR="002C059B" w:rsidRDefault="002C059B">
            <w:bookmarkStart w:id="120" w:name="h.3oy7u29" w:colFirst="0" w:colLast="0"/>
            <w:bookmarkEnd w:id="120"/>
          </w:p>
        </w:tc>
        <w:tc>
          <w:tcPr>
            <w:tcW w:w="1422" w:type="dxa"/>
            <w:vAlign w:val="center"/>
          </w:tcPr>
          <w:p w:rsidR="002C059B" w:rsidRDefault="002C059B">
            <w:bookmarkStart w:id="121" w:name="h.243i4a2" w:colFirst="0" w:colLast="0"/>
            <w:bookmarkEnd w:id="121"/>
          </w:p>
        </w:tc>
        <w:tc>
          <w:tcPr>
            <w:tcW w:w="1954" w:type="dxa"/>
            <w:vAlign w:val="center"/>
          </w:tcPr>
          <w:p w:rsidR="002C059B" w:rsidRDefault="002C059B">
            <w:bookmarkStart w:id="122" w:name="h.j8sehv" w:colFirst="0" w:colLast="0"/>
            <w:bookmarkEnd w:id="122"/>
          </w:p>
        </w:tc>
      </w:tr>
      <w:tr w:rsidR="002C059B">
        <w:tc>
          <w:tcPr>
            <w:tcW w:w="1080" w:type="dxa"/>
            <w:vAlign w:val="center"/>
          </w:tcPr>
          <w:p w:rsidR="002C059B" w:rsidRDefault="002C059B">
            <w:bookmarkStart w:id="123" w:name="h.338fx5o" w:colFirst="0" w:colLast="0"/>
            <w:bookmarkEnd w:id="123"/>
            <w:permStart w:id="178612037" w:edGrp="everyone" w:colFirst="1" w:colLast="1"/>
            <w:permStart w:id="1940856376" w:edGrp="everyone" w:colFirst="2" w:colLast="2"/>
            <w:permStart w:id="750208956" w:edGrp="everyone" w:colFirst="3" w:colLast="3"/>
            <w:permStart w:id="1007821980" w:edGrp="everyone" w:colFirst="4" w:colLast="4"/>
            <w:permStart w:id="1591754878" w:edGrp="everyone" w:colFirst="5" w:colLast="5"/>
            <w:permStart w:id="706310118" w:edGrp="everyone" w:colFirst="6" w:colLast="6"/>
            <w:permEnd w:id="100091044"/>
            <w:permEnd w:id="1790803632"/>
            <w:permEnd w:id="562767811"/>
            <w:permEnd w:id="1046839195"/>
            <w:permEnd w:id="1882678171"/>
            <w:permEnd w:id="1557148040"/>
          </w:p>
        </w:tc>
        <w:tc>
          <w:tcPr>
            <w:tcW w:w="2056" w:type="dxa"/>
            <w:vAlign w:val="center"/>
          </w:tcPr>
          <w:p w:rsidR="002C059B" w:rsidRDefault="00753B65">
            <w:bookmarkStart w:id="124" w:name="h.1idq7dh" w:colFirst="0" w:colLast="0"/>
            <w:bookmarkEnd w:id="124"/>
            <w:r>
              <w:rPr>
                <w:sz w:val="22"/>
                <w:szCs w:val="22"/>
              </w:rPr>
              <w:t>Item 2:</w:t>
            </w:r>
          </w:p>
        </w:tc>
        <w:tc>
          <w:tcPr>
            <w:tcW w:w="1422" w:type="dxa"/>
            <w:vAlign w:val="center"/>
          </w:tcPr>
          <w:p w:rsidR="002C059B" w:rsidRDefault="002C059B">
            <w:bookmarkStart w:id="125" w:name="h.42ddq1a" w:colFirst="0" w:colLast="0"/>
            <w:bookmarkEnd w:id="125"/>
          </w:p>
        </w:tc>
        <w:tc>
          <w:tcPr>
            <w:tcW w:w="1422" w:type="dxa"/>
            <w:vAlign w:val="center"/>
          </w:tcPr>
          <w:p w:rsidR="002C059B" w:rsidRDefault="002C059B">
            <w:bookmarkStart w:id="126" w:name="h.2hio093" w:colFirst="0" w:colLast="0"/>
            <w:bookmarkEnd w:id="126"/>
          </w:p>
        </w:tc>
        <w:tc>
          <w:tcPr>
            <w:tcW w:w="1422" w:type="dxa"/>
            <w:vAlign w:val="center"/>
          </w:tcPr>
          <w:p w:rsidR="002C059B" w:rsidRDefault="002C059B">
            <w:bookmarkStart w:id="127" w:name="h.wnyagw" w:colFirst="0" w:colLast="0"/>
            <w:bookmarkEnd w:id="127"/>
          </w:p>
        </w:tc>
        <w:tc>
          <w:tcPr>
            <w:tcW w:w="1954" w:type="dxa"/>
            <w:vAlign w:val="center"/>
          </w:tcPr>
          <w:p w:rsidR="002C059B" w:rsidRDefault="002C059B">
            <w:bookmarkStart w:id="128" w:name="h.3gnlt4p" w:colFirst="0" w:colLast="0"/>
            <w:bookmarkEnd w:id="128"/>
          </w:p>
        </w:tc>
      </w:tr>
      <w:tr w:rsidR="002C059B">
        <w:tc>
          <w:tcPr>
            <w:tcW w:w="1080" w:type="dxa"/>
            <w:vAlign w:val="center"/>
          </w:tcPr>
          <w:p w:rsidR="002C059B" w:rsidRDefault="002C059B">
            <w:bookmarkStart w:id="129" w:name="h.1vsw3ci" w:colFirst="0" w:colLast="0"/>
            <w:bookmarkEnd w:id="129"/>
            <w:permStart w:id="287846436" w:edGrp="everyone" w:colFirst="1" w:colLast="1"/>
            <w:permStart w:id="693724767" w:edGrp="everyone" w:colFirst="2" w:colLast="2"/>
            <w:permStart w:id="862807611" w:edGrp="everyone" w:colFirst="3" w:colLast="3"/>
            <w:permStart w:id="104534733" w:edGrp="everyone" w:colFirst="4" w:colLast="4"/>
            <w:permStart w:id="14762635" w:edGrp="everyone" w:colFirst="5" w:colLast="5"/>
            <w:permStart w:id="642413509" w:edGrp="everyone" w:colFirst="6" w:colLast="6"/>
            <w:permEnd w:id="178612037"/>
            <w:permEnd w:id="1940856376"/>
            <w:permEnd w:id="750208956"/>
            <w:permEnd w:id="1007821980"/>
            <w:permEnd w:id="1591754878"/>
            <w:permEnd w:id="706310118"/>
          </w:p>
        </w:tc>
        <w:tc>
          <w:tcPr>
            <w:tcW w:w="2056" w:type="dxa"/>
            <w:vAlign w:val="center"/>
          </w:tcPr>
          <w:p w:rsidR="002C059B" w:rsidRDefault="00753B65">
            <w:bookmarkStart w:id="130" w:name="h.4fsjm0b" w:colFirst="0" w:colLast="0"/>
            <w:bookmarkEnd w:id="130"/>
            <w:r>
              <w:rPr>
                <w:sz w:val="22"/>
                <w:szCs w:val="22"/>
              </w:rPr>
              <w:t>Foreign construction material</w:t>
            </w:r>
          </w:p>
        </w:tc>
        <w:tc>
          <w:tcPr>
            <w:tcW w:w="1422" w:type="dxa"/>
            <w:vAlign w:val="center"/>
          </w:tcPr>
          <w:p w:rsidR="002C059B" w:rsidRDefault="00753B65">
            <w:bookmarkStart w:id="131" w:name="h.2uxtw84" w:colFirst="0" w:colLast="0"/>
            <w:bookmarkEnd w:id="131"/>
            <w:r>
              <w:rPr>
                <w:sz w:val="22"/>
                <w:szCs w:val="22"/>
              </w:rPr>
              <w:br/>
            </w:r>
          </w:p>
          <w:p w:rsidR="002C059B" w:rsidRDefault="00753B65">
            <w:bookmarkStart w:id="132" w:name="h.1a346fx" w:colFirst="0" w:colLast="0"/>
            <w:bookmarkEnd w:id="132"/>
            <w:r>
              <w:rPr>
                <w:sz w:val="22"/>
                <w:szCs w:val="22"/>
              </w:rPr>
              <w:t>_______</w:t>
            </w:r>
          </w:p>
        </w:tc>
        <w:tc>
          <w:tcPr>
            <w:tcW w:w="1422" w:type="dxa"/>
            <w:vAlign w:val="center"/>
          </w:tcPr>
          <w:p w:rsidR="002C059B" w:rsidRDefault="00753B65">
            <w:r>
              <w:rPr>
                <w:sz w:val="22"/>
                <w:szCs w:val="22"/>
              </w:rPr>
              <w:br/>
            </w:r>
          </w:p>
          <w:p w:rsidR="002C059B" w:rsidRDefault="00753B65">
            <w:bookmarkStart w:id="133" w:name="h.3u2rp3q" w:colFirst="0" w:colLast="0"/>
            <w:bookmarkEnd w:id="133"/>
            <w:r>
              <w:rPr>
                <w:sz w:val="22"/>
                <w:szCs w:val="22"/>
              </w:rPr>
              <w:t>_______</w:t>
            </w:r>
          </w:p>
        </w:tc>
        <w:tc>
          <w:tcPr>
            <w:tcW w:w="1422" w:type="dxa"/>
            <w:vAlign w:val="center"/>
          </w:tcPr>
          <w:p w:rsidR="002C059B" w:rsidRDefault="00753B65">
            <w:r>
              <w:rPr>
                <w:sz w:val="22"/>
                <w:szCs w:val="22"/>
              </w:rPr>
              <w:br/>
            </w:r>
          </w:p>
          <w:p w:rsidR="002C059B" w:rsidRDefault="00753B65">
            <w:bookmarkStart w:id="134" w:name="h.2981zbj" w:colFirst="0" w:colLast="0"/>
            <w:bookmarkEnd w:id="134"/>
            <w:r>
              <w:rPr>
                <w:sz w:val="22"/>
                <w:szCs w:val="22"/>
              </w:rPr>
              <w:t>_______</w:t>
            </w:r>
          </w:p>
        </w:tc>
        <w:tc>
          <w:tcPr>
            <w:tcW w:w="1954" w:type="dxa"/>
            <w:vAlign w:val="center"/>
          </w:tcPr>
          <w:p w:rsidR="002C059B" w:rsidRDefault="002C059B"/>
        </w:tc>
      </w:tr>
      <w:tr w:rsidR="002C059B">
        <w:tc>
          <w:tcPr>
            <w:tcW w:w="1080" w:type="dxa"/>
            <w:vAlign w:val="center"/>
          </w:tcPr>
          <w:p w:rsidR="002C059B" w:rsidRDefault="002C059B">
            <w:bookmarkStart w:id="135" w:name="h.odc9jc" w:colFirst="0" w:colLast="0"/>
            <w:bookmarkEnd w:id="135"/>
            <w:permStart w:id="407383686" w:edGrp="everyone" w:colFirst="1" w:colLast="1"/>
            <w:permStart w:id="1246248815" w:edGrp="everyone" w:colFirst="2" w:colLast="2"/>
            <w:permStart w:id="635004451" w:edGrp="everyone" w:colFirst="3" w:colLast="3"/>
            <w:permStart w:id="2089689036" w:edGrp="everyone" w:colFirst="4" w:colLast="4"/>
            <w:permStart w:id="1907833248" w:edGrp="everyone" w:colFirst="5" w:colLast="5"/>
            <w:permStart w:id="331500112" w:edGrp="everyone" w:colFirst="6" w:colLast="6"/>
            <w:permEnd w:id="287846436"/>
            <w:permEnd w:id="693724767"/>
            <w:permEnd w:id="862807611"/>
            <w:permEnd w:id="104534733"/>
            <w:permEnd w:id="14762635"/>
            <w:permEnd w:id="642413509"/>
          </w:p>
        </w:tc>
        <w:tc>
          <w:tcPr>
            <w:tcW w:w="2056" w:type="dxa"/>
            <w:vAlign w:val="center"/>
          </w:tcPr>
          <w:p w:rsidR="002C059B" w:rsidRDefault="00753B65">
            <w:bookmarkStart w:id="136" w:name="h.38czs75" w:colFirst="0" w:colLast="0"/>
            <w:bookmarkEnd w:id="136"/>
            <w:r>
              <w:rPr>
                <w:sz w:val="22"/>
                <w:szCs w:val="22"/>
              </w:rPr>
              <w:t>Domestic construction material</w:t>
            </w:r>
          </w:p>
        </w:tc>
        <w:tc>
          <w:tcPr>
            <w:tcW w:w="1422" w:type="dxa"/>
            <w:vAlign w:val="center"/>
          </w:tcPr>
          <w:p w:rsidR="002C059B" w:rsidRDefault="00753B65">
            <w:bookmarkStart w:id="137" w:name="h.1nia2ey" w:colFirst="0" w:colLast="0"/>
            <w:bookmarkEnd w:id="137"/>
            <w:r>
              <w:rPr>
                <w:sz w:val="22"/>
                <w:szCs w:val="22"/>
              </w:rPr>
              <w:br/>
            </w:r>
          </w:p>
          <w:p w:rsidR="002C059B" w:rsidRDefault="00753B65">
            <w:bookmarkStart w:id="138" w:name="h.47hxl2r" w:colFirst="0" w:colLast="0"/>
            <w:bookmarkEnd w:id="138"/>
            <w:r>
              <w:rPr>
                <w:sz w:val="22"/>
                <w:szCs w:val="22"/>
              </w:rPr>
              <w:t>_______</w:t>
            </w:r>
          </w:p>
        </w:tc>
        <w:tc>
          <w:tcPr>
            <w:tcW w:w="1422" w:type="dxa"/>
            <w:vAlign w:val="center"/>
          </w:tcPr>
          <w:p w:rsidR="002C059B" w:rsidRDefault="00753B65">
            <w:r>
              <w:rPr>
                <w:sz w:val="22"/>
                <w:szCs w:val="22"/>
              </w:rPr>
              <w:br/>
            </w:r>
          </w:p>
          <w:p w:rsidR="002C059B" w:rsidRDefault="00753B65">
            <w:bookmarkStart w:id="139" w:name="h.2mn7vak" w:colFirst="0" w:colLast="0"/>
            <w:bookmarkEnd w:id="139"/>
            <w:r>
              <w:rPr>
                <w:sz w:val="22"/>
                <w:szCs w:val="22"/>
              </w:rPr>
              <w:t>_______</w:t>
            </w:r>
          </w:p>
        </w:tc>
        <w:tc>
          <w:tcPr>
            <w:tcW w:w="1422" w:type="dxa"/>
            <w:vAlign w:val="center"/>
          </w:tcPr>
          <w:p w:rsidR="002C059B" w:rsidRDefault="00753B65">
            <w:r>
              <w:rPr>
                <w:sz w:val="22"/>
                <w:szCs w:val="22"/>
              </w:rPr>
              <w:br/>
            </w:r>
          </w:p>
          <w:p w:rsidR="002C059B" w:rsidRDefault="00753B65">
            <w:bookmarkStart w:id="140" w:name="h.11si5id" w:colFirst="0" w:colLast="0"/>
            <w:bookmarkEnd w:id="140"/>
            <w:r>
              <w:rPr>
                <w:sz w:val="22"/>
                <w:szCs w:val="22"/>
              </w:rPr>
              <w:t>_______</w:t>
            </w:r>
          </w:p>
        </w:tc>
        <w:tc>
          <w:tcPr>
            <w:tcW w:w="1954" w:type="dxa"/>
            <w:vAlign w:val="center"/>
          </w:tcPr>
          <w:p w:rsidR="002C059B" w:rsidRDefault="002C059B"/>
        </w:tc>
      </w:tr>
      <w:tr w:rsidR="002C059B">
        <w:tc>
          <w:tcPr>
            <w:tcW w:w="9356" w:type="dxa"/>
            <w:gridSpan w:val="6"/>
            <w:tcBorders>
              <w:top w:val="nil"/>
              <w:left w:val="nil"/>
              <w:bottom w:val="nil"/>
              <w:right w:val="nil"/>
            </w:tcBorders>
            <w:vAlign w:val="center"/>
          </w:tcPr>
          <w:p w:rsidR="002C059B" w:rsidRDefault="00753B65">
            <w:bookmarkStart w:id="141" w:name="h.3ls5o66" w:colFirst="0" w:colLast="0"/>
            <w:bookmarkEnd w:id="141"/>
            <w:permEnd w:id="407383686"/>
            <w:permEnd w:id="1246248815"/>
            <w:permEnd w:id="635004451"/>
            <w:permEnd w:id="2089689036"/>
            <w:permEnd w:id="1907833248"/>
            <w:permEnd w:id="331500112"/>
            <w:r>
              <w:rPr>
                <w:sz w:val="22"/>
                <w:szCs w:val="22"/>
              </w:rPr>
              <w:br/>
            </w:r>
          </w:p>
          <w:p w:rsidR="002C059B" w:rsidRDefault="00753B65">
            <w:pPr>
              <w:rPr>
                <w:sz w:val="22"/>
                <w:szCs w:val="22"/>
              </w:rPr>
            </w:pPr>
            <w:bookmarkStart w:id="142" w:name="h.20xfydz" w:colFirst="0" w:colLast="0"/>
            <w:bookmarkEnd w:id="142"/>
            <w:permStart w:id="1399925457" w:edGrp="everyone"/>
            <w:r>
              <w:rPr>
                <w:sz w:val="22"/>
                <w:szCs w:val="22"/>
              </w:rPr>
              <w:t>[List name, address, telephone number, and contact for suppliers surveyed. Attach copy of response; if oral, attach summary. Include other applicable supporting information. * Include all delivery costs to the construction site and any applicable duty (whether or not a duty-free entry certificate is issued).]</w:t>
            </w:r>
          </w:p>
          <w:p w:rsidR="0003581D" w:rsidRDefault="0003581D">
            <w:pPr>
              <w:rPr>
                <w:sz w:val="22"/>
                <w:szCs w:val="22"/>
              </w:rPr>
            </w:pPr>
          </w:p>
          <w:p w:rsidR="0003581D" w:rsidRDefault="0003581D">
            <w:pPr>
              <w:rPr>
                <w:sz w:val="22"/>
                <w:szCs w:val="22"/>
              </w:rPr>
            </w:pPr>
          </w:p>
          <w:permEnd w:id="1399925457"/>
          <w:p w:rsidR="0003581D" w:rsidRDefault="0003581D" w:rsidP="0003581D">
            <w:pPr>
              <w:spacing w:line="360" w:lineRule="auto"/>
            </w:pPr>
          </w:p>
        </w:tc>
      </w:tr>
    </w:tbl>
    <w:p w:rsidR="002C059B" w:rsidRDefault="00753B65">
      <w:pPr>
        <w:numPr>
          <w:ilvl w:val="0"/>
          <w:numId w:val="1"/>
        </w:numPr>
        <w:spacing w:before="120" w:after="120"/>
        <w:ind w:left="360" w:hanging="360"/>
      </w:pPr>
      <w:bookmarkStart w:id="143" w:name="h.4kx3h1s" w:colFirst="0" w:colLast="0"/>
      <w:bookmarkEnd w:id="143"/>
      <w:r>
        <w:rPr>
          <w:sz w:val="22"/>
          <w:szCs w:val="22"/>
          <w:u w:val="single"/>
        </w:rPr>
        <w:t>FAR 52.228-13  Alternative Payment Protections (July 2000)</w:t>
      </w:r>
      <w:r>
        <w:rPr>
          <w:sz w:val="22"/>
          <w:szCs w:val="22"/>
        </w:rPr>
        <w:t xml:space="preserve"> </w:t>
      </w:r>
    </w:p>
    <w:p w:rsidR="00676154" w:rsidRDefault="00676154">
      <w:pPr>
        <w:spacing w:line="288" w:lineRule="auto"/>
        <w:ind w:firstLine="720"/>
        <w:rPr>
          <w:sz w:val="20"/>
          <w:szCs w:val="20"/>
        </w:rPr>
      </w:pPr>
      <w:bookmarkStart w:id="144" w:name="h.302dr9l" w:colFirst="0" w:colLast="0"/>
      <w:bookmarkEnd w:id="144"/>
      <w:permStart w:id="613707070" w:edGrp="everyone"/>
      <w:permEnd w:id="613707070"/>
    </w:p>
    <w:p w:rsidR="002C059B" w:rsidRDefault="00753B65">
      <w:pPr>
        <w:spacing w:line="288" w:lineRule="auto"/>
        <w:ind w:firstLine="720"/>
      </w:pPr>
      <w:r>
        <w:rPr>
          <w:sz w:val="20"/>
          <w:szCs w:val="20"/>
        </w:rPr>
        <w:t xml:space="preserve"> </w:t>
      </w:r>
      <w:r>
        <w:rPr>
          <w:sz w:val="22"/>
          <w:szCs w:val="22"/>
        </w:rPr>
        <w:t xml:space="preserve">(a) The Contractor shall submit one of the following payment protections: </w:t>
      </w:r>
    </w:p>
    <w:tbl>
      <w:tblPr>
        <w:tblStyle w:val="a3"/>
        <w:tblW w:w="7200" w:type="dxa"/>
        <w:tblInd w:w="72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7200"/>
      </w:tblGrid>
      <w:tr w:rsidR="002C059B">
        <w:tc>
          <w:tcPr>
            <w:tcW w:w="7200" w:type="dxa"/>
          </w:tcPr>
          <w:p w:rsidR="002C059B" w:rsidRDefault="00077CBE">
            <w:pPr>
              <w:spacing w:before="120"/>
              <w:ind w:right="720"/>
            </w:pPr>
            <w:permStart w:id="76311141" w:edGrp="everyone" w:colFirst="0" w:colLast="0"/>
            <w:r>
              <w:t>Payment Bond</w:t>
            </w:r>
          </w:p>
        </w:tc>
      </w:tr>
      <w:tr w:rsidR="002C059B">
        <w:tc>
          <w:tcPr>
            <w:tcW w:w="7200" w:type="dxa"/>
            <w:tcBorders>
              <w:bottom w:val="single" w:sz="4" w:space="0" w:color="000000"/>
            </w:tcBorders>
          </w:tcPr>
          <w:p w:rsidR="002C059B" w:rsidRDefault="00077CBE">
            <w:pPr>
              <w:spacing w:before="120"/>
              <w:ind w:right="720"/>
            </w:pPr>
            <w:permStart w:id="589699958" w:edGrp="everyone" w:colFirst="0" w:colLast="0"/>
            <w:permEnd w:id="76311141"/>
            <w:r>
              <w:t>Irrevocable Letter of Credit</w:t>
            </w:r>
          </w:p>
        </w:tc>
      </w:tr>
      <w:tr w:rsidR="002C059B">
        <w:tc>
          <w:tcPr>
            <w:tcW w:w="7200" w:type="dxa"/>
            <w:tcBorders>
              <w:top w:val="single" w:sz="4" w:space="0" w:color="000000"/>
              <w:bottom w:val="single" w:sz="4" w:space="0" w:color="000000"/>
            </w:tcBorders>
          </w:tcPr>
          <w:p w:rsidR="002C059B" w:rsidRDefault="00077CBE">
            <w:pPr>
              <w:spacing w:before="120"/>
              <w:ind w:right="720"/>
            </w:pPr>
            <w:permStart w:id="373430080" w:edGrp="everyone" w:colFirst="0" w:colLast="0"/>
            <w:permEnd w:id="589699958"/>
            <w:r>
              <w:t>Certificate of Deposit</w:t>
            </w:r>
          </w:p>
        </w:tc>
      </w:tr>
    </w:tbl>
    <w:p w:rsidR="002C059B" w:rsidRDefault="00753B65">
      <w:pPr>
        <w:spacing w:before="240"/>
        <w:ind w:firstLine="720"/>
      </w:pPr>
      <w:bookmarkStart w:id="145" w:name="h.1f7o1he" w:colFirst="0" w:colLast="0"/>
      <w:bookmarkEnd w:id="145"/>
      <w:permEnd w:id="373430080"/>
      <w:r>
        <w:rPr>
          <w:sz w:val="22"/>
          <w:szCs w:val="22"/>
        </w:rPr>
        <w:t xml:space="preserve">(b) The amount of the payment protection shall be 100 percent of the contract price. </w:t>
      </w:r>
    </w:p>
    <w:p w:rsidR="002C059B" w:rsidRDefault="00753B65">
      <w:pPr>
        <w:ind w:firstLine="720"/>
      </w:pPr>
      <w:bookmarkStart w:id="146" w:name="h.3z7bk57" w:colFirst="0" w:colLast="0"/>
      <w:bookmarkEnd w:id="146"/>
      <w:r>
        <w:rPr>
          <w:sz w:val="22"/>
          <w:szCs w:val="22"/>
        </w:rPr>
        <w:t>(c) The submission of the payment protection is required within __ days of contract award.</w:t>
      </w:r>
    </w:p>
    <w:p w:rsidR="002C059B" w:rsidRDefault="00753B65">
      <w:pPr>
        <w:ind w:firstLine="720"/>
      </w:pPr>
      <w:r>
        <w:rPr>
          <w:sz w:val="22"/>
          <w:szCs w:val="22"/>
        </w:rPr>
        <w:lastRenderedPageBreak/>
        <w:t xml:space="preserve">(d) The payment protection shall provide protection for the full contract performance period plus a one-year period. </w:t>
      </w:r>
    </w:p>
    <w:p w:rsidR="002C059B" w:rsidRDefault="00753B65">
      <w:pPr>
        <w:ind w:firstLine="720"/>
      </w:pPr>
      <w:bookmarkStart w:id="147" w:name="h.2eclud0" w:colFirst="0" w:colLast="0"/>
      <w:bookmarkEnd w:id="147"/>
      <w:r>
        <w:rPr>
          <w:sz w:val="22"/>
          <w:szCs w:val="22"/>
        </w:rPr>
        <w:t xml:space="preserve">(e)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 </w:t>
      </w:r>
    </w:p>
    <w:p w:rsidR="002C059B" w:rsidRDefault="00753B65">
      <w:pPr>
        <w:ind w:firstLine="720"/>
      </w:pPr>
      <w:r>
        <w:rPr>
          <w:sz w:val="22"/>
          <w:szCs w:val="22"/>
        </w:rPr>
        <w:t xml:space="preserve">(f) When a tripartite escrow agreement is used, the Contractor shall utilize only suppliers of labor and material that signed the escrow agreement. </w:t>
      </w:r>
    </w:p>
    <w:p w:rsidR="002C059B" w:rsidRDefault="002C059B">
      <w:pPr>
        <w:spacing w:after="120"/>
      </w:pPr>
      <w:bookmarkStart w:id="148" w:name="h.thw4kt" w:colFirst="0" w:colLast="0"/>
      <w:bookmarkEnd w:id="148"/>
    </w:p>
    <w:p w:rsidR="002C059B" w:rsidRDefault="00753B65">
      <w:pPr>
        <w:numPr>
          <w:ilvl w:val="0"/>
          <w:numId w:val="1"/>
        </w:numPr>
        <w:ind w:left="360" w:hanging="360"/>
        <w:rPr>
          <w:u w:val="single"/>
        </w:rPr>
      </w:pPr>
      <w:r>
        <w:rPr>
          <w:sz w:val="22"/>
          <w:szCs w:val="22"/>
          <w:u w:val="single"/>
        </w:rPr>
        <w:t>GSAR 552.204-9  Personal Identity Verification Requirements (OCT 2012)</w:t>
      </w:r>
    </w:p>
    <w:p w:rsidR="002C059B" w:rsidRDefault="00753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pPr>
      <w:r>
        <w:rPr>
          <w:color w:val="222222"/>
          <w:sz w:val="22"/>
          <w:szCs w:val="22"/>
        </w:rPr>
        <w:t xml:space="preserve">(a) The contractor shall comply with GSA personal identity verification requirements, identified at </w:t>
      </w:r>
      <w:hyperlink r:id="rId28">
        <w:r>
          <w:rPr>
            <w:color w:val="1155CC"/>
            <w:sz w:val="22"/>
            <w:szCs w:val="22"/>
            <w:u w:val="single"/>
          </w:rPr>
          <w:t>http://www.gsa.gov/hspd12</w:t>
        </w:r>
      </w:hyperlink>
      <w:r>
        <w:rPr>
          <w:color w:val="222222"/>
          <w:sz w:val="22"/>
          <w:szCs w:val="22"/>
        </w:rPr>
        <w:t>, if contractor employees require access to GSA controlled facilities or information systems to perform contract requirements.</w:t>
      </w:r>
    </w:p>
    <w:p w:rsidR="002C059B" w:rsidRDefault="00753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pPr>
      <w:r>
        <w:rPr>
          <w:color w:val="222222"/>
          <w:sz w:val="22"/>
          <w:szCs w:val="22"/>
        </w:rPr>
        <w:t>(b) The Contractor shall insert this clause in all subcontracts when the subcontractor is required to have access to a GSA-controlled facility or access to a GSA-controlled information system.</w:t>
      </w:r>
    </w:p>
    <w:p w:rsidR="002C059B" w:rsidRDefault="00753B65">
      <w:pPr>
        <w:numPr>
          <w:ilvl w:val="0"/>
          <w:numId w:val="1"/>
        </w:numPr>
        <w:spacing w:before="120" w:after="120"/>
        <w:ind w:left="360" w:hanging="360"/>
      </w:pPr>
      <w:bookmarkStart w:id="149" w:name="h.3dhjn8m" w:colFirst="0" w:colLast="0"/>
      <w:bookmarkEnd w:id="149"/>
      <w:r>
        <w:rPr>
          <w:sz w:val="22"/>
          <w:szCs w:val="22"/>
          <w:u w:val="single"/>
        </w:rPr>
        <w:t>GSAR 552.252-6  Authorized Deviations in Clauses (Deviation FAR 52.252-6) (SEP 99)</w:t>
      </w:r>
    </w:p>
    <w:p w:rsidR="002C059B" w:rsidRDefault="00753B65">
      <w:pPr>
        <w:keepNext/>
        <w:spacing w:after="120"/>
        <w:ind w:firstLine="720"/>
      </w:pPr>
      <w:r>
        <w:rPr>
          <w:sz w:val="22"/>
          <w:szCs w:val="22"/>
        </w:rPr>
        <w:t xml:space="preserve">(a)  Deviations to FAR clauses. </w:t>
      </w:r>
    </w:p>
    <w:p w:rsidR="002C059B" w:rsidRDefault="00753B65">
      <w:pPr>
        <w:spacing w:after="120"/>
        <w:ind w:firstLine="1080"/>
      </w:pPr>
      <w:bookmarkStart w:id="150" w:name="h.1smtxgf" w:colFirst="0" w:colLast="0"/>
      <w:bookmarkEnd w:id="150"/>
      <w:r>
        <w:rPr>
          <w:sz w:val="22"/>
          <w:szCs w:val="22"/>
        </w:rPr>
        <w:t xml:space="preserve">(1)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 </w:t>
      </w:r>
    </w:p>
    <w:p w:rsidR="002C059B" w:rsidRDefault="00753B65">
      <w:pPr>
        <w:spacing w:after="120"/>
        <w:ind w:firstLine="1080"/>
      </w:pPr>
      <w:bookmarkStart w:id="151" w:name="h.4cmhg48" w:colFirst="0" w:colLast="0"/>
      <w:bookmarkEnd w:id="151"/>
      <w:r>
        <w:rPr>
          <w:sz w:val="22"/>
          <w:szCs w:val="22"/>
        </w:rPr>
        <w:t xml:space="preserve">(2)  This solicitation indicates any authorized deviation to a Federal Acquisition Regulation (FAR) clause that is published in the General Services Administration Acquisition Regulation by the addition of “(DEVIATION (FAR clause no.))” after the date of the clause. </w:t>
      </w:r>
    </w:p>
    <w:p w:rsidR="002C059B" w:rsidRDefault="00753B65">
      <w:pPr>
        <w:spacing w:after="120"/>
        <w:ind w:firstLine="720"/>
      </w:pPr>
      <w:bookmarkStart w:id="152" w:name="h.2rrrqc1" w:colFirst="0" w:colLast="0"/>
      <w:bookmarkEnd w:id="152"/>
      <w:r>
        <w:rPr>
          <w:sz w:val="22"/>
          <w:szCs w:val="22"/>
        </w:rPr>
        <w:t xml:space="preserve">(b)  Deviations to GSAR clauses. This solicitation indicates any authorized deviation to a General Services Administration Acquisition Regulation clause by the addition of “(DEVIATION)” after the date of the clause. </w:t>
      </w:r>
    </w:p>
    <w:p w:rsidR="002C059B" w:rsidRDefault="00753B65">
      <w:pPr>
        <w:spacing w:after="120"/>
        <w:ind w:firstLine="720"/>
        <w:rPr>
          <w:sz w:val="22"/>
          <w:szCs w:val="22"/>
        </w:rPr>
      </w:pPr>
      <w:bookmarkStart w:id="153" w:name="h.16x20ju" w:colFirst="0" w:colLast="0"/>
      <w:bookmarkEnd w:id="153"/>
      <w:r>
        <w:rPr>
          <w:sz w:val="22"/>
          <w:szCs w:val="22"/>
        </w:rPr>
        <w:t xml:space="preserve">(c)  “Substantially the same as” clauses. Changes in wording of clauses prescribed for use on a “substantially the same as” basis are not considered deviations. </w:t>
      </w:r>
    </w:p>
    <w:p w:rsidR="002C059B" w:rsidRDefault="00753B65">
      <w:pPr>
        <w:numPr>
          <w:ilvl w:val="0"/>
          <w:numId w:val="1"/>
        </w:numPr>
        <w:ind w:left="360" w:hanging="360"/>
      </w:pPr>
      <w:r>
        <w:rPr>
          <w:sz w:val="22"/>
          <w:szCs w:val="22"/>
          <w:u w:val="single"/>
        </w:rPr>
        <w:t>Additional Clauses</w:t>
      </w:r>
    </w:p>
    <w:p w:rsidR="00B44B21" w:rsidRDefault="00B44B21" w:rsidP="00666270">
      <w:pPr>
        <w:keepNext/>
        <w:rPr>
          <w:b/>
          <w:sz w:val="22"/>
          <w:szCs w:val="22"/>
        </w:rPr>
      </w:pPr>
      <w:permStart w:id="2027558322" w:edGrp="everyone"/>
    </w:p>
    <w:p w:rsidR="00FF0800" w:rsidRPr="009B7C94" w:rsidRDefault="00FF0800" w:rsidP="00FF0800">
      <w:pPr>
        <w:keepNext/>
        <w:rPr>
          <w:b/>
          <w:sz w:val="22"/>
          <w:szCs w:val="22"/>
        </w:rPr>
      </w:pPr>
      <w:r>
        <w:rPr>
          <w:b/>
          <w:sz w:val="22"/>
          <w:szCs w:val="22"/>
        </w:rPr>
        <w:t>FAR 52.222-62, Paid Sick Leave under Executive Order 13706</w:t>
      </w:r>
    </w:p>
    <w:p w:rsidR="00FF0800" w:rsidRPr="003437B2" w:rsidRDefault="00FF0800" w:rsidP="00FF0800">
      <w:pPr>
        <w:shd w:val="clear" w:color="auto" w:fill="FFFFFF"/>
        <w:rPr>
          <w:i/>
          <w:color w:val="222222"/>
        </w:rPr>
      </w:pPr>
      <w:r w:rsidRPr="003437B2">
        <w:rPr>
          <w:i/>
          <w:color w:val="222222"/>
        </w:rPr>
        <w:t>Implements EO 13706 which requires incorporation of new FAR Clause 52.222-62 in all contracts with 52.222-6,</w:t>
      </w:r>
      <w:r w:rsidRPr="003437B2">
        <w:rPr>
          <w:i/>
          <w:color w:val="222222"/>
          <w:shd w:val="clear" w:color="auto" w:fill="FFFFFF"/>
        </w:rPr>
        <w:t> </w:t>
      </w:r>
      <w:r w:rsidRPr="003437B2">
        <w:rPr>
          <w:i/>
          <w:color w:val="333333"/>
          <w:shd w:val="clear" w:color="auto" w:fill="FFFFFF"/>
        </w:rPr>
        <w:t>Construction Wage Rate Requirements, ($2,000 threshold), or 52.222-41, Service Contract Labor Standards, ($2,500 threshold) and performance is in whole or in part in the United States.  </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r w:rsidRPr="008B6631">
        <w:rPr>
          <w:rFonts w:ascii="Times New Roman" w:eastAsia="Times New Roman" w:hAnsi="Times New Roman" w:cs="Times New Roman"/>
          <w:sz w:val="18"/>
          <w:szCs w:val="22"/>
          <w:lang w:val="en"/>
        </w:rPr>
        <w:t xml:space="preserve">(a) Definitions. As used in this clause (in accordance with 29 CFR 13.2)– </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54" w:name="wp1170088"/>
      <w:bookmarkEnd w:id="154"/>
      <w:r w:rsidRPr="008B6631">
        <w:rPr>
          <w:rFonts w:ascii="Times New Roman" w:eastAsia="Times New Roman" w:hAnsi="Times New Roman" w:cs="Times New Roman"/>
          <w:sz w:val="18"/>
          <w:szCs w:val="22"/>
          <w:lang w:val="en"/>
        </w:rPr>
        <w:t xml:space="preserve">“Child”, “domestic partner”, and “domestic violence” have the meaning given in 29 CFR 13.2. </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55" w:name="wp1170089"/>
      <w:bookmarkEnd w:id="155"/>
      <w:r w:rsidRPr="008B6631">
        <w:rPr>
          <w:rFonts w:ascii="Times New Roman" w:eastAsia="Times New Roman" w:hAnsi="Times New Roman" w:cs="Times New Roman"/>
          <w:sz w:val="18"/>
          <w:szCs w:val="22"/>
          <w:lang w:val="en"/>
        </w:rPr>
        <w:t>“Employee”–</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56" w:name="wp1170090"/>
      <w:bookmarkEnd w:id="156"/>
      <w:r w:rsidRPr="008B6631">
        <w:rPr>
          <w:rFonts w:ascii="Times New Roman" w:eastAsia="Times New Roman" w:hAnsi="Times New Roman" w:cs="Times New Roman"/>
          <w:sz w:val="18"/>
          <w:szCs w:val="22"/>
          <w:lang w:val="en"/>
        </w:rPr>
        <w:t>(1)(</w:t>
      </w:r>
      <w:proofErr w:type="spellStart"/>
      <w:r w:rsidRPr="008B6631">
        <w:rPr>
          <w:rFonts w:ascii="Times New Roman" w:eastAsia="Times New Roman" w:hAnsi="Times New Roman" w:cs="Times New Roman"/>
          <w:sz w:val="18"/>
          <w:szCs w:val="22"/>
          <w:lang w:val="en"/>
        </w:rPr>
        <w:t>i</w:t>
      </w:r>
      <w:proofErr w:type="spellEnd"/>
      <w:r w:rsidRPr="008B6631">
        <w:rPr>
          <w:rFonts w:ascii="Times New Roman" w:eastAsia="Times New Roman" w:hAnsi="Times New Roman" w:cs="Times New Roman"/>
          <w:sz w:val="18"/>
          <w:szCs w:val="22"/>
          <w:lang w:val="en"/>
        </w:rPr>
        <w:t xml:space="preserve">) Means any person engaged in performing work on or in connection with a contract covered by Executive Order (E.O.) 13706, and </w:t>
      </w:r>
    </w:p>
    <w:p w:rsidR="004C654F" w:rsidRPr="008B6631" w:rsidRDefault="004C654F" w:rsidP="004C654F">
      <w:pPr>
        <w:spacing w:line="288" w:lineRule="auto"/>
        <w:ind w:firstLine="960"/>
        <w:rPr>
          <w:rFonts w:ascii="Times New Roman" w:eastAsia="Times New Roman" w:hAnsi="Times New Roman" w:cs="Times New Roman"/>
          <w:sz w:val="18"/>
          <w:szCs w:val="22"/>
          <w:lang w:val="en"/>
        </w:rPr>
      </w:pPr>
      <w:bookmarkStart w:id="157" w:name="wp1170091"/>
      <w:bookmarkEnd w:id="157"/>
      <w:r w:rsidRPr="008B6631">
        <w:rPr>
          <w:rFonts w:ascii="Times New Roman" w:eastAsia="Times New Roman" w:hAnsi="Times New Roman" w:cs="Times New Roman"/>
          <w:sz w:val="18"/>
          <w:szCs w:val="22"/>
          <w:lang w:val="en"/>
        </w:rPr>
        <w:lastRenderedPageBreak/>
        <w:t>(A) Whose wages under such contract are governed by the Service Contract Labor Standards statute (</w:t>
      </w:r>
      <w:hyperlink r:id="rId29" w:tgtFrame="_blank" w:history="1">
        <w:r w:rsidRPr="008B6631">
          <w:rPr>
            <w:rFonts w:ascii="Times New Roman" w:eastAsia="Times New Roman" w:hAnsi="Times New Roman" w:cs="Times New Roman"/>
            <w:color w:val="3366CC"/>
            <w:sz w:val="18"/>
            <w:szCs w:val="22"/>
            <w:u w:val="single"/>
            <w:lang w:val="en"/>
          </w:rPr>
          <w:t>41 U.S.C. chapter 67</w:t>
        </w:r>
      </w:hyperlink>
      <w:r w:rsidRPr="008B6631">
        <w:rPr>
          <w:rFonts w:ascii="Times New Roman" w:eastAsia="Times New Roman" w:hAnsi="Times New Roman" w:cs="Times New Roman"/>
          <w:sz w:val="18"/>
          <w:szCs w:val="22"/>
          <w:lang w:val="en"/>
        </w:rPr>
        <w:t>), the Wage Rate Requirements (Construction) statute (</w:t>
      </w:r>
      <w:hyperlink r:id="rId30" w:tgtFrame="_blank" w:history="1">
        <w:r w:rsidRPr="008B6631">
          <w:rPr>
            <w:rFonts w:ascii="Times New Roman" w:eastAsia="Times New Roman" w:hAnsi="Times New Roman" w:cs="Times New Roman"/>
            <w:color w:val="3366CC"/>
            <w:sz w:val="18"/>
            <w:szCs w:val="22"/>
            <w:u w:val="single"/>
            <w:lang w:val="en"/>
          </w:rPr>
          <w:t>40 U.S.C. chapter 31</w:t>
        </w:r>
      </w:hyperlink>
      <w:r w:rsidRPr="008B6631">
        <w:rPr>
          <w:rFonts w:ascii="Times New Roman" w:eastAsia="Times New Roman" w:hAnsi="Times New Roman" w:cs="Times New Roman"/>
          <w:sz w:val="18"/>
          <w:szCs w:val="22"/>
          <w:lang w:val="en"/>
        </w:rPr>
        <w:t>, subchapter IV), or the Fair Labor Standards Act (</w:t>
      </w:r>
      <w:hyperlink r:id="rId31" w:tgtFrame="_blank" w:history="1">
        <w:r w:rsidRPr="008B6631">
          <w:rPr>
            <w:rFonts w:ascii="Times New Roman" w:eastAsia="Times New Roman" w:hAnsi="Times New Roman" w:cs="Times New Roman"/>
            <w:color w:val="3366CC"/>
            <w:sz w:val="18"/>
            <w:szCs w:val="22"/>
            <w:u w:val="single"/>
            <w:lang w:val="en"/>
          </w:rPr>
          <w:t>29 U.S.C. chapter 8</w:t>
        </w:r>
      </w:hyperlink>
      <w:r w:rsidRPr="008B6631">
        <w:rPr>
          <w:rFonts w:ascii="Times New Roman" w:eastAsia="Times New Roman" w:hAnsi="Times New Roman" w:cs="Times New Roman"/>
          <w:sz w:val="18"/>
          <w:szCs w:val="22"/>
          <w:lang w:val="en"/>
        </w:rPr>
        <w:t xml:space="preserve">), </w:t>
      </w:r>
    </w:p>
    <w:p w:rsidR="004C654F" w:rsidRPr="008B6631" w:rsidRDefault="004C654F" w:rsidP="004C654F">
      <w:pPr>
        <w:spacing w:line="288" w:lineRule="auto"/>
        <w:ind w:firstLine="960"/>
        <w:rPr>
          <w:rFonts w:ascii="Times New Roman" w:eastAsia="Times New Roman" w:hAnsi="Times New Roman" w:cs="Times New Roman"/>
          <w:sz w:val="18"/>
          <w:szCs w:val="22"/>
          <w:lang w:val="en"/>
        </w:rPr>
      </w:pPr>
      <w:bookmarkStart w:id="158" w:name="wp1170095"/>
      <w:bookmarkEnd w:id="158"/>
      <w:r w:rsidRPr="008B6631">
        <w:rPr>
          <w:rFonts w:ascii="Times New Roman" w:eastAsia="Times New Roman" w:hAnsi="Times New Roman" w:cs="Times New Roman"/>
          <w:sz w:val="18"/>
          <w:szCs w:val="22"/>
          <w:lang w:val="en"/>
        </w:rPr>
        <w:t xml:space="preserve">(B) Including employees who qualify for an exemption from the Fair Labor Standards Act's minimum wage and overtime provisions, </w:t>
      </w:r>
    </w:p>
    <w:p w:rsidR="004C654F" w:rsidRPr="008B6631" w:rsidRDefault="004C654F" w:rsidP="004C654F">
      <w:pPr>
        <w:spacing w:line="288" w:lineRule="auto"/>
        <w:ind w:firstLine="960"/>
        <w:rPr>
          <w:rFonts w:ascii="Times New Roman" w:eastAsia="Times New Roman" w:hAnsi="Times New Roman" w:cs="Times New Roman"/>
          <w:sz w:val="18"/>
          <w:szCs w:val="22"/>
          <w:lang w:val="en"/>
        </w:rPr>
      </w:pPr>
      <w:bookmarkStart w:id="159" w:name="wp1170096"/>
      <w:bookmarkEnd w:id="159"/>
      <w:r w:rsidRPr="008B6631">
        <w:rPr>
          <w:rFonts w:ascii="Times New Roman" w:eastAsia="Times New Roman" w:hAnsi="Times New Roman" w:cs="Times New Roman"/>
          <w:sz w:val="18"/>
          <w:szCs w:val="22"/>
          <w:lang w:val="en"/>
        </w:rPr>
        <w:t xml:space="preserve">(C) Regardless of the contractual relationship alleged to exist between the individual and the employer; and </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160" w:name="wp1170097"/>
      <w:bookmarkEnd w:id="160"/>
      <w:r w:rsidRPr="008B6631">
        <w:rPr>
          <w:rFonts w:ascii="Times New Roman" w:eastAsia="Times New Roman" w:hAnsi="Times New Roman" w:cs="Times New Roman"/>
          <w:sz w:val="18"/>
          <w:szCs w:val="22"/>
          <w:lang w:val="en"/>
        </w:rPr>
        <w:t xml:space="preserve">(ii) Includes any person performing work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 </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61" w:name="wp1170098"/>
      <w:bookmarkEnd w:id="161"/>
      <w:r w:rsidRPr="008B6631">
        <w:rPr>
          <w:rFonts w:ascii="Times New Roman" w:eastAsia="Times New Roman" w:hAnsi="Times New Roman" w:cs="Times New Roman"/>
          <w:sz w:val="18"/>
          <w:szCs w:val="22"/>
          <w:lang w:val="en"/>
        </w:rPr>
        <w:t>(2)(</w:t>
      </w:r>
      <w:proofErr w:type="spellStart"/>
      <w:r w:rsidRPr="008B6631">
        <w:rPr>
          <w:rFonts w:ascii="Times New Roman" w:eastAsia="Times New Roman" w:hAnsi="Times New Roman" w:cs="Times New Roman"/>
          <w:sz w:val="18"/>
          <w:szCs w:val="22"/>
          <w:lang w:val="en"/>
        </w:rPr>
        <w:t>i</w:t>
      </w:r>
      <w:proofErr w:type="spellEnd"/>
      <w:r w:rsidRPr="008B6631">
        <w:rPr>
          <w:rFonts w:ascii="Times New Roman" w:eastAsia="Times New Roman" w:hAnsi="Times New Roman" w:cs="Times New Roman"/>
          <w:sz w:val="18"/>
          <w:szCs w:val="22"/>
          <w:lang w:val="en"/>
        </w:rPr>
        <w:t>) An employee performs “on” a contract if the employee directly performs the specific services called for by the contract; and</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162" w:name="wp1170099"/>
      <w:bookmarkEnd w:id="162"/>
      <w:r w:rsidRPr="008B6631">
        <w:rPr>
          <w:rFonts w:ascii="Times New Roman" w:eastAsia="Times New Roman" w:hAnsi="Times New Roman" w:cs="Times New Roman"/>
          <w:sz w:val="18"/>
          <w:szCs w:val="22"/>
          <w:lang w:val="en"/>
        </w:rPr>
        <w:t>(ii) An employee performs “in connection with” a contract if the employee’s work activities are necessary to the performance of a contract but are not the specific services called for by the contract.</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63" w:name="wp1170100"/>
      <w:bookmarkEnd w:id="163"/>
      <w:r w:rsidRPr="008B6631">
        <w:rPr>
          <w:rFonts w:ascii="Times New Roman" w:eastAsia="Times New Roman" w:hAnsi="Times New Roman" w:cs="Times New Roman"/>
          <w:sz w:val="18"/>
          <w:szCs w:val="22"/>
          <w:lang w:val="en"/>
        </w:rPr>
        <w:t>“Individual related by blood or affinity whose close association with the employee is the equivalent of a family relationship” has the meaning given in 29 CFR 13.2.</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64" w:name="wp1170101"/>
      <w:bookmarkEnd w:id="164"/>
      <w:r w:rsidRPr="008B6631">
        <w:rPr>
          <w:rFonts w:ascii="Times New Roman" w:eastAsia="Times New Roman" w:hAnsi="Times New Roman" w:cs="Times New Roman"/>
          <w:sz w:val="18"/>
          <w:szCs w:val="22"/>
          <w:lang w:val="en"/>
        </w:rPr>
        <w:t>“Multiemployer” plan means a plan to which more than one employer is required to contribute and which is maintained pursuant to one or more collective bargaining agreements between one or more employee organizations and more than one employer.</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65" w:name="wp1170102"/>
      <w:bookmarkEnd w:id="165"/>
      <w:r w:rsidRPr="008B6631">
        <w:rPr>
          <w:rFonts w:ascii="Times New Roman" w:eastAsia="Times New Roman" w:hAnsi="Times New Roman" w:cs="Times New Roman"/>
          <w:sz w:val="18"/>
          <w:szCs w:val="22"/>
          <w:lang w:val="en"/>
        </w:rPr>
        <w:t xml:space="preserve">“Paid sick leave” means compensated absence from employment that is required by E.O. 13706 and 29 CFR part 13. </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66" w:name="wp1170103"/>
      <w:bookmarkEnd w:id="166"/>
      <w:r w:rsidRPr="008B6631">
        <w:rPr>
          <w:rFonts w:ascii="Times New Roman" w:eastAsia="Times New Roman" w:hAnsi="Times New Roman" w:cs="Times New Roman"/>
          <w:sz w:val="18"/>
          <w:szCs w:val="22"/>
          <w:lang w:val="en"/>
        </w:rPr>
        <w:t>“Parent”, “sexual assault”, “spouse”, and “stalking” have the meaning given in 29 CFR 13.2.</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67" w:name="wp1170104"/>
      <w:bookmarkEnd w:id="167"/>
      <w:r w:rsidRPr="008B6631">
        <w:rPr>
          <w:rFonts w:ascii="Times New Roman" w:eastAsia="Times New Roman" w:hAnsi="Times New Roman" w:cs="Times New Roman"/>
          <w:sz w:val="18"/>
          <w:szCs w:val="22"/>
          <w:lang w:val="en"/>
        </w:rPr>
        <w:t>“United States” means the 50 States and the District of Columbia.</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68" w:name="wp1170105"/>
      <w:bookmarkEnd w:id="168"/>
      <w:r w:rsidRPr="008B6631">
        <w:rPr>
          <w:rFonts w:ascii="Times New Roman" w:eastAsia="Times New Roman" w:hAnsi="Times New Roman" w:cs="Times New Roman"/>
          <w:sz w:val="18"/>
          <w:szCs w:val="22"/>
          <w:lang w:val="en"/>
        </w:rPr>
        <w:t>(b) Executive Order 13706.</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69" w:name="wp1170106"/>
      <w:bookmarkEnd w:id="169"/>
      <w:r w:rsidRPr="008B6631">
        <w:rPr>
          <w:rFonts w:ascii="Times New Roman" w:eastAsia="Times New Roman" w:hAnsi="Times New Roman" w:cs="Times New Roman"/>
          <w:sz w:val="18"/>
          <w:szCs w:val="22"/>
          <w:lang w:val="en"/>
        </w:rPr>
        <w:t xml:space="preserve">(1) This contract is subject to E.O. 13706 and the regulations issued by the Secretary of Labor in 29 CFR </w:t>
      </w:r>
      <w:proofErr w:type="gramStart"/>
      <w:r w:rsidRPr="008B6631">
        <w:rPr>
          <w:rFonts w:ascii="Times New Roman" w:eastAsia="Times New Roman" w:hAnsi="Times New Roman" w:cs="Times New Roman"/>
          <w:sz w:val="18"/>
          <w:szCs w:val="22"/>
          <w:lang w:val="en"/>
        </w:rPr>
        <w:t>part</w:t>
      </w:r>
      <w:proofErr w:type="gramEnd"/>
      <w:r w:rsidRPr="008B6631">
        <w:rPr>
          <w:rFonts w:ascii="Times New Roman" w:eastAsia="Times New Roman" w:hAnsi="Times New Roman" w:cs="Times New Roman"/>
          <w:sz w:val="18"/>
          <w:szCs w:val="22"/>
          <w:lang w:val="en"/>
        </w:rPr>
        <w:t xml:space="preserve"> 13 pursuant to the E.O.</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70" w:name="wp1170107"/>
      <w:bookmarkEnd w:id="170"/>
      <w:r w:rsidRPr="008B6631">
        <w:rPr>
          <w:rFonts w:ascii="Times New Roman" w:eastAsia="Times New Roman" w:hAnsi="Times New Roman" w:cs="Times New Roman"/>
          <w:sz w:val="18"/>
          <w:szCs w:val="22"/>
          <w:lang w:val="en"/>
        </w:rPr>
        <w:t>(2) If this contract is not performed wholly within the United States, this clause only applies with respect to that part of the contract that is performed within the United States.</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71" w:name="wp1170108"/>
      <w:bookmarkEnd w:id="171"/>
      <w:r w:rsidRPr="008B6631">
        <w:rPr>
          <w:rFonts w:ascii="Times New Roman" w:eastAsia="Times New Roman" w:hAnsi="Times New Roman" w:cs="Times New Roman"/>
          <w:sz w:val="18"/>
          <w:szCs w:val="22"/>
          <w:lang w:val="en"/>
        </w:rPr>
        <w:t xml:space="preserve">(c) Paid sick leave. The Contractor shall– </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72" w:name="wp1170109"/>
      <w:bookmarkEnd w:id="172"/>
      <w:r w:rsidRPr="008B6631">
        <w:rPr>
          <w:rFonts w:ascii="Times New Roman" w:eastAsia="Times New Roman" w:hAnsi="Times New Roman" w:cs="Times New Roman"/>
          <w:sz w:val="18"/>
          <w:szCs w:val="22"/>
          <w:lang w:val="en"/>
        </w:rPr>
        <w:t>(1) Permit each employee engaged in performing work on or in connection with this contract to earn not less than 1 hour of paid sick leave for every 30 hours worked;</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73" w:name="wp1170110"/>
      <w:bookmarkEnd w:id="173"/>
      <w:r w:rsidRPr="008B6631">
        <w:rPr>
          <w:rFonts w:ascii="Times New Roman" w:eastAsia="Times New Roman" w:hAnsi="Times New Roman" w:cs="Times New Roman"/>
          <w:sz w:val="18"/>
          <w:szCs w:val="22"/>
          <w:lang w:val="en"/>
        </w:rPr>
        <w:t>(2) Allow accrual and use of paid sick leave as required by E.O. 13706 and 29 CFR part 13;</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74" w:name="wp1170111"/>
      <w:bookmarkEnd w:id="174"/>
      <w:r w:rsidRPr="008B6631">
        <w:rPr>
          <w:rFonts w:ascii="Times New Roman" w:eastAsia="Times New Roman" w:hAnsi="Times New Roman" w:cs="Times New Roman"/>
          <w:sz w:val="18"/>
          <w:szCs w:val="22"/>
          <w:lang w:val="en"/>
        </w:rPr>
        <w:t>(3) Comply with the accrual, use, and other requirements set forth in 29 CFR 13.5 and 13.6, which are incorporated by reference in this contract;</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75" w:name="wp1170112"/>
      <w:bookmarkEnd w:id="175"/>
      <w:r w:rsidRPr="008B6631">
        <w:rPr>
          <w:rFonts w:ascii="Times New Roman" w:eastAsia="Times New Roman" w:hAnsi="Times New Roman" w:cs="Times New Roman"/>
          <w:sz w:val="18"/>
          <w:szCs w:val="22"/>
          <w:lang w:val="en"/>
        </w:rPr>
        <w:t>(4) Provide paid sick leave to all employees when due free and clear and without subsequent deduction (except as otherwise provided by 29 CFR 13.24), rebate, or kickback on any account;</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76" w:name="wp1170113"/>
      <w:bookmarkEnd w:id="176"/>
      <w:r w:rsidRPr="008B6631">
        <w:rPr>
          <w:rFonts w:ascii="Times New Roman" w:eastAsia="Times New Roman" w:hAnsi="Times New Roman" w:cs="Times New Roman"/>
          <w:sz w:val="18"/>
          <w:szCs w:val="22"/>
          <w:lang w:val="en"/>
        </w:rPr>
        <w:t>(5) Provide pay and benefits for paid sick leave used no later than one pay period following the end of the regular pay period in which the paid sick leave was taken; and</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77" w:name="wp1170114"/>
      <w:bookmarkEnd w:id="177"/>
      <w:r w:rsidRPr="008B6631">
        <w:rPr>
          <w:rFonts w:ascii="Times New Roman" w:eastAsia="Times New Roman" w:hAnsi="Times New Roman" w:cs="Times New Roman"/>
          <w:sz w:val="18"/>
          <w:szCs w:val="22"/>
          <w:lang w:val="en"/>
        </w:rPr>
        <w:t>(6) Be responsible for the compliance by any subcontractor with the requirements of E.O. 13706, 29 CFR part 13, and this clause.</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78" w:name="wp1170115"/>
      <w:bookmarkEnd w:id="178"/>
      <w:r w:rsidRPr="008B6631">
        <w:rPr>
          <w:rFonts w:ascii="Times New Roman" w:eastAsia="Times New Roman" w:hAnsi="Times New Roman" w:cs="Times New Roman"/>
          <w:sz w:val="18"/>
          <w:szCs w:val="22"/>
          <w:lang w:val="en"/>
        </w:rPr>
        <w:t>(d) Contractors may fulfill their obligations under E.O. 13706 and 29 CFR part 13 jointly with other contractors through a multiemployer plan, or may fulfill their obligations through an individual fund, plan, or program (see 29 CFR 13.8).</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79" w:name="wp1170116"/>
      <w:bookmarkEnd w:id="179"/>
      <w:r w:rsidRPr="008B6631">
        <w:rPr>
          <w:rFonts w:ascii="Times New Roman" w:eastAsia="Times New Roman" w:hAnsi="Times New Roman" w:cs="Times New Roman"/>
          <w:sz w:val="18"/>
          <w:szCs w:val="22"/>
          <w:lang w:val="en"/>
        </w:rPr>
        <w:t xml:space="preserve">(e) Withholding. The Contracting Officer will, upon his or her own action or upon written request of an authorized representative of the Department of Labor, withhold or cause to be withheld from the Contractor under this or any other Federal contract with the same Contractor, so much of the accrued payments or advances as may be considered necessary to pay employees the full amount owed to compensate for any violation of the requirements of E.O. 13706, 29 CFR part 13, or this clause, including– </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80" w:name="wp1170117"/>
      <w:bookmarkEnd w:id="180"/>
      <w:r w:rsidRPr="008B6631">
        <w:rPr>
          <w:rFonts w:ascii="Times New Roman" w:eastAsia="Times New Roman" w:hAnsi="Times New Roman" w:cs="Times New Roman"/>
          <w:sz w:val="18"/>
          <w:szCs w:val="22"/>
          <w:lang w:val="en"/>
        </w:rPr>
        <w:t>(1) Any pay and/or benefits denied or lost by reason of the violation;</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81" w:name="wp1170118"/>
      <w:bookmarkEnd w:id="181"/>
      <w:r w:rsidRPr="008B6631">
        <w:rPr>
          <w:rFonts w:ascii="Times New Roman" w:eastAsia="Times New Roman" w:hAnsi="Times New Roman" w:cs="Times New Roman"/>
          <w:sz w:val="18"/>
          <w:szCs w:val="22"/>
          <w:lang w:val="en"/>
        </w:rPr>
        <w:t>(2) Other actual monetary losses sustained as a direct result of the violation; and</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82" w:name="wp1170119"/>
      <w:bookmarkEnd w:id="182"/>
      <w:r w:rsidRPr="008B6631">
        <w:rPr>
          <w:rFonts w:ascii="Times New Roman" w:eastAsia="Times New Roman" w:hAnsi="Times New Roman" w:cs="Times New Roman"/>
          <w:sz w:val="18"/>
          <w:szCs w:val="22"/>
          <w:lang w:val="en"/>
        </w:rPr>
        <w:t>(3) Liquidated damages.</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83" w:name="wp1170120"/>
      <w:bookmarkEnd w:id="183"/>
      <w:r w:rsidRPr="008B6631">
        <w:rPr>
          <w:rFonts w:ascii="Times New Roman" w:eastAsia="Times New Roman" w:hAnsi="Times New Roman" w:cs="Times New Roman"/>
          <w:sz w:val="18"/>
          <w:szCs w:val="22"/>
          <w:lang w:val="en"/>
        </w:rPr>
        <w:t>(f) Payment suspension/contract termination/contractor debarment.</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84" w:name="wp1170121"/>
      <w:bookmarkEnd w:id="184"/>
      <w:r w:rsidRPr="008B6631">
        <w:rPr>
          <w:rFonts w:ascii="Times New Roman" w:eastAsia="Times New Roman" w:hAnsi="Times New Roman" w:cs="Times New Roman"/>
          <w:sz w:val="18"/>
          <w:szCs w:val="22"/>
          <w:lang w:val="en"/>
        </w:rPr>
        <w:lastRenderedPageBreak/>
        <w:t>(1) In the event of a failure to comply with E.O. 13706, 29 CFR part 13, or this clause, the contracting agency may, on its own action or after authorization or by direction of the Department of Labor and written notification to the Contractor take action to cause suspension of any further payment, advance, or guarantee of funds until such violations have ceased.</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85" w:name="wp1170122"/>
      <w:bookmarkEnd w:id="185"/>
      <w:r w:rsidRPr="008B6631">
        <w:rPr>
          <w:rFonts w:ascii="Times New Roman" w:eastAsia="Times New Roman" w:hAnsi="Times New Roman" w:cs="Times New Roman"/>
          <w:sz w:val="18"/>
          <w:szCs w:val="22"/>
          <w:lang w:val="en"/>
        </w:rPr>
        <w:t>(2) Any failure to comply with the requirements of this clause may be grounds for termination for default or cause.</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86" w:name="wp1170123"/>
      <w:bookmarkEnd w:id="186"/>
      <w:r w:rsidRPr="008B6631">
        <w:rPr>
          <w:rFonts w:ascii="Times New Roman" w:eastAsia="Times New Roman" w:hAnsi="Times New Roman" w:cs="Times New Roman"/>
          <w:sz w:val="18"/>
          <w:szCs w:val="22"/>
          <w:lang w:val="en"/>
        </w:rPr>
        <w:t>(3) A breach of the contract clause may be grounds for debarment as a contractor and subcontractor as provided in 29 CFR 13.52.</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87" w:name="wp1170124"/>
      <w:bookmarkEnd w:id="187"/>
      <w:r w:rsidRPr="008B6631">
        <w:rPr>
          <w:rFonts w:ascii="Times New Roman" w:eastAsia="Times New Roman" w:hAnsi="Times New Roman" w:cs="Times New Roman"/>
          <w:sz w:val="18"/>
          <w:szCs w:val="22"/>
          <w:lang w:val="en"/>
        </w:rPr>
        <w:t>(g) The paid sick leave required by E.O. 13706, 29 CFR part 13, and this clause is in addition to the Contractor's obligations under the Service Contract Labor Standards statute and Wage Rate Requirements (Construction) statute, and the Contractor may not receive credit toward its prevailing wage or fringe benefit obligations under those Acts for any paid sick leave provided in satisfaction of the requirements of E.O. 13706 and 29 CFR part 13.</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88" w:name="wp1170125"/>
      <w:bookmarkEnd w:id="188"/>
      <w:r w:rsidRPr="008B6631">
        <w:rPr>
          <w:rFonts w:ascii="Times New Roman" w:eastAsia="Times New Roman" w:hAnsi="Times New Roman" w:cs="Times New Roman"/>
          <w:sz w:val="18"/>
          <w:szCs w:val="22"/>
          <w:lang w:val="en"/>
        </w:rPr>
        <w:t>(h) Nothing in E.O. 13706 or 29 CFR part 13 shall excuse noncompliance with or supersede any applicable Federal or State law, any applicable law or municipal ordinance, or a collective bargaining agreement requiring greater paid sick leave or leave rights than those established under E.O. 13706 and 29 CFR part 13.</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189" w:name="wp1170126"/>
      <w:bookmarkEnd w:id="189"/>
      <w:r w:rsidRPr="008B6631">
        <w:rPr>
          <w:rFonts w:ascii="Times New Roman" w:eastAsia="Times New Roman" w:hAnsi="Times New Roman" w:cs="Times New Roman"/>
          <w:sz w:val="18"/>
          <w:szCs w:val="22"/>
          <w:lang w:val="en"/>
        </w:rPr>
        <w:t>(</w:t>
      </w:r>
      <w:proofErr w:type="spellStart"/>
      <w:r w:rsidRPr="008B6631">
        <w:rPr>
          <w:rFonts w:ascii="Times New Roman" w:eastAsia="Times New Roman" w:hAnsi="Times New Roman" w:cs="Times New Roman"/>
          <w:sz w:val="18"/>
          <w:szCs w:val="22"/>
          <w:lang w:val="en"/>
        </w:rPr>
        <w:t>i</w:t>
      </w:r>
      <w:proofErr w:type="spellEnd"/>
      <w:r w:rsidRPr="008B6631">
        <w:rPr>
          <w:rFonts w:ascii="Times New Roman" w:eastAsia="Times New Roman" w:hAnsi="Times New Roman" w:cs="Times New Roman"/>
          <w:sz w:val="18"/>
          <w:szCs w:val="22"/>
          <w:lang w:val="en"/>
        </w:rPr>
        <w:t>) Recordkeeping</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190" w:name="wp1170127"/>
      <w:bookmarkEnd w:id="190"/>
      <w:r w:rsidRPr="008B6631">
        <w:rPr>
          <w:rFonts w:ascii="Times New Roman" w:eastAsia="Times New Roman" w:hAnsi="Times New Roman" w:cs="Times New Roman"/>
          <w:sz w:val="18"/>
          <w:szCs w:val="22"/>
          <w:lang w:val="en"/>
        </w:rPr>
        <w:t>(1) The Contractor shall make and maintain, for no less than three (3) years from the completion of the work on the contract, records containing the following information for each employee, which the Contractor shall make available upon request for inspection, copying, and transcription by authorized representatives of the Administrator of the Wage and Hour Division of the Department of Labor:</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191" w:name="wp1170128"/>
      <w:bookmarkEnd w:id="191"/>
      <w:r w:rsidRPr="008B6631">
        <w:rPr>
          <w:rFonts w:ascii="Times New Roman" w:eastAsia="Times New Roman" w:hAnsi="Times New Roman" w:cs="Times New Roman"/>
          <w:sz w:val="18"/>
          <w:szCs w:val="22"/>
          <w:lang w:val="en"/>
        </w:rPr>
        <w:t>(</w:t>
      </w:r>
      <w:proofErr w:type="spellStart"/>
      <w:r w:rsidRPr="008B6631">
        <w:rPr>
          <w:rFonts w:ascii="Times New Roman" w:eastAsia="Times New Roman" w:hAnsi="Times New Roman" w:cs="Times New Roman"/>
          <w:sz w:val="18"/>
          <w:szCs w:val="22"/>
          <w:lang w:val="en"/>
        </w:rPr>
        <w:t>i</w:t>
      </w:r>
      <w:proofErr w:type="spellEnd"/>
      <w:r w:rsidRPr="008B6631">
        <w:rPr>
          <w:rFonts w:ascii="Times New Roman" w:eastAsia="Times New Roman" w:hAnsi="Times New Roman" w:cs="Times New Roman"/>
          <w:sz w:val="18"/>
          <w:szCs w:val="22"/>
          <w:lang w:val="en"/>
        </w:rPr>
        <w:t>) Name, address, and social security number of each employee.</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192" w:name="wp1170129"/>
      <w:bookmarkEnd w:id="192"/>
      <w:r w:rsidRPr="008B6631">
        <w:rPr>
          <w:rFonts w:ascii="Times New Roman" w:eastAsia="Times New Roman" w:hAnsi="Times New Roman" w:cs="Times New Roman"/>
          <w:sz w:val="18"/>
          <w:szCs w:val="22"/>
          <w:lang w:val="en"/>
        </w:rPr>
        <w:t>(ii) The employee’s occupation(s) or classification(s).</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193" w:name="wp1170130"/>
      <w:bookmarkEnd w:id="193"/>
      <w:r w:rsidRPr="008B6631">
        <w:rPr>
          <w:rFonts w:ascii="Times New Roman" w:eastAsia="Times New Roman" w:hAnsi="Times New Roman" w:cs="Times New Roman"/>
          <w:sz w:val="18"/>
          <w:szCs w:val="22"/>
          <w:lang w:val="en"/>
        </w:rPr>
        <w:t>(iii) The rate or rates of wages paid (including all pay and benefits provided).</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194" w:name="wp1170131"/>
      <w:bookmarkEnd w:id="194"/>
      <w:proofErr w:type="gramStart"/>
      <w:r w:rsidRPr="008B6631">
        <w:rPr>
          <w:rFonts w:ascii="Times New Roman" w:eastAsia="Times New Roman" w:hAnsi="Times New Roman" w:cs="Times New Roman"/>
          <w:sz w:val="18"/>
          <w:szCs w:val="22"/>
          <w:lang w:val="en"/>
        </w:rPr>
        <w:t>(iv) The</w:t>
      </w:r>
      <w:proofErr w:type="gramEnd"/>
      <w:r w:rsidRPr="008B6631">
        <w:rPr>
          <w:rFonts w:ascii="Times New Roman" w:eastAsia="Times New Roman" w:hAnsi="Times New Roman" w:cs="Times New Roman"/>
          <w:sz w:val="18"/>
          <w:szCs w:val="22"/>
          <w:lang w:val="en"/>
        </w:rPr>
        <w:t xml:space="preserve"> number of daily and weekly hours worked.</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195" w:name="wp1170132"/>
      <w:bookmarkEnd w:id="195"/>
      <w:r w:rsidRPr="008B6631">
        <w:rPr>
          <w:rFonts w:ascii="Times New Roman" w:eastAsia="Times New Roman" w:hAnsi="Times New Roman" w:cs="Times New Roman"/>
          <w:sz w:val="18"/>
          <w:szCs w:val="22"/>
          <w:lang w:val="en"/>
        </w:rPr>
        <w:t>(v) Any deductions made.</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196" w:name="wp1170133"/>
      <w:bookmarkEnd w:id="196"/>
      <w:proofErr w:type="gramStart"/>
      <w:r w:rsidRPr="008B6631">
        <w:rPr>
          <w:rFonts w:ascii="Times New Roman" w:eastAsia="Times New Roman" w:hAnsi="Times New Roman" w:cs="Times New Roman"/>
          <w:sz w:val="18"/>
          <w:szCs w:val="22"/>
          <w:lang w:val="en"/>
        </w:rPr>
        <w:t>(vi) The</w:t>
      </w:r>
      <w:proofErr w:type="gramEnd"/>
      <w:r w:rsidRPr="008B6631">
        <w:rPr>
          <w:rFonts w:ascii="Times New Roman" w:eastAsia="Times New Roman" w:hAnsi="Times New Roman" w:cs="Times New Roman"/>
          <w:sz w:val="18"/>
          <w:szCs w:val="22"/>
          <w:lang w:val="en"/>
        </w:rPr>
        <w:t xml:space="preserve"> total wages paid (including all pay and benefits provided) each pay period.</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197" w:name="wp1170134"/>
      <w:bookmarkEnd w:id="197"/>
      <w:r w:rsidRPr="008B6631">
        <w:rPr>
          <w:rFonts w:ascii="Times New Roman" w:eastAsia="Times New Roman" w:hAnsi="Times New Roman" w:cs="Times New Roman"/>
          <w:sz w:val="18"/>
          <w:szCs w:val="22"/>
          <w:lang w:val="en"/>
        </w:rPr>
        <w:t xml:space="preserve">(vii) A copy of notifications to employees of the amount of paid sick leave the employee has accrued, as required under 29 CFR 13.5(a)(2). </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198" w:name="wp1170135"/>
      <w:bookmarkEnd w:id="198"/>
      <w:r w:rsidRPr="008B6631">
        <w:rPr>
          <w:rFonts w:ascii="Times New Roman" w:eastAsia="Times New Roman" w:hAnsi="Times New Roman" w:cs="Times New Roman"/>
          <w:sz w:val="18"/>
          <w:szCs w:val="22"/>
          <w:lang w:val="en"/>
        </w:rPr>
        <w:t>(viii) A copy of employees’ requests to use paid sick leave, if in writing, or, if not in writing, any other records reflecting such employee requests.</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199" w:name="wp1170136"/>
      <w:bookmarkEnd w:id="199"/>
      <w:r w:rsidRPr="008B6631">
        <w:rPr>
          <w:rFonts w:ascii="Times New Roman" w:eastAsia="Times New Roman" w:hAnsi="Times New Roman" w:cs="Times New Roman"/>
          <w:sz w:val="18"/>
          <w:szCs w:val="22"/>
          <w:lang w:val="en"/>
        </w:rPr>
        <w:t>(ix) Dates and amounts of paid sick leave taken by employees (unless the Contractor’s paid time off policy satisfies the requirements of E.O. 13706 and 29 CFR part 13 as described in 29 CFR 13.5(f)(5), leave shall be designated in records as paid sick leave pursuant to E.O. 13706).</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00" w:name="wp1170137"/>
      <w:bookmarkEnd w:id="200"/>
      <w:r w:rsidRPr="008B6631">
        <w:rPr>
          <w:rFonts w:ascii="Times New Roman" w:eastAsia="Times New Roman" w:hAnsi="Times New Roman" w:cs="Times New Roman"/>
          <w:sz w:val="18"/>
          <w:szCs w:val="22"/>
          <w:lang w:val="en"/>
        </w:rPr>
        <w:t>(x) A copy of any written responses to employees’ requests to use paid sick leave, including explanations for any denials of such requests, as required under 29 CFR 13.5(d)(3).</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01" w:name="wp1170138"/>
      <w:bookmarkEnd w:id="201"/>
      <w:r w:rsidRPr="008B6631">
        <w:rPr>
          <w:rFonts w:ascii="Times New Roman" w:eastAsia="Times New Roman" w:hAnsi="Times New Roman" w:cs="Times New Roman"/>
          <w:sz w:val="18"/>
          <w:szCs w:val="22"/>
          <w:lang w:val="en"/>
        </w:rPr>
        <w:t>(xi) Any records reflecting the certification and documentation the Contractor may require an employee to provide under 29 CFR 13.5(e), including copies of any certification or documentation provided by an employee.</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02" w:name="wp1170139"/>
      <w:bookmarkEnd w:id="202"/>
      <w:r w:rsidRPr="008B6631">
        <w:rPr>
          <w:rFonts w:ascii="Times New Roman" w:eastAsia="Times New Roman" w:hAnsi="Times New Roman" w:cs="Times New Roman"/>
          <w:sz w:val="18"/>
          <w:szCs w:val="22"/>
          <w:lang w:val="en"/>
        </w:rPr>
        <w:t>(xii) Any other records showing any tracking of or calculations related to an employee's accrual or use of paid sick leave.</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03" w:name="wp1170140"/>
      <w:bookmarkEnd w:id="203"/>
      <w:r w:rsidRPr="008B6631">
        <w:rPr>
          <w:rFonts w:ascii="Times New Roman" w:eastAsia="Times New Roman" w:hAnsi="Times New Roman" w:cs="Times New Roman"/>
          <w:sz w:val="18"/>
          <w:szCs w:val="22"/>
          <w:lang w:val="en"/>
        </w:rPr>
        <w:t>(xiii) The relevant contract.</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04" w:name="wp1170141"/>
      <w:bookmarkEnd w:id="204"/>
      <w:r w:rsidRPr="008B6631">
        <w:rPr>
          <w:rFonts w:ascii="Times New Roman" w:eastAsia="Times New Roman" w:hAnsi="Times New Roman" w:cs="Times New Roman"/>
          <w:sz w:val="18"/>
          <w:szCs w:val="22"/>
          <w:lang w:val="en"/>
        </w:rPr>
        <w:t>(xiv) The regular pay and benefits provided to an employee for each use of paid sick leave.</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05" w:name="wp1170142"/>
      <w:bookmarkEnd w:id="205"/>
      <w:r w:rsidRPr="008B6631">
        <w:rPr>
          <w:rFonts w:ascii="Times New Roman" w:eastAsia="Times New Roman" w:hAnsi="Times New Roman" w:cs="Times New Roman"/>
          <w:sz w:val="18"/>
          <w:szCs w:val="22"/>
          <w:lang w:val="en"/>
        </w:rPr>
        <w:t>(xv) Any financial payment made for unused paid sick leave upon a separation from employment intended, pursuant to 29 CFR 13.5(b)(5), to relieve the Contractor from the obligation to reinstate such paid sick leave as otherwise required by 29 CFR 13.5(b)(4).</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206" w:name="wp1170143"/>
      <w:bookmarkEnd w:id="206"/>
      <w:r w:rsidRPr="008B6631">
        <w:rPr>
          <w:rFonts w:ascii="Times New Roman" w:eastAsia="Times New Roman" w:hAnsi="Times New Roman" w:cs="Times New Roman"/>
          <w:sz w:val="18"/>
          <w:szCs w:val="22"/>
          <w:lang w:val="en"/>
        </w:rPr>
        <w:t>(2)(</w:t>
      </w:r>
      <w:proofErr w:type="spellStart"/>
      <w:r w:rsidRPr="008B6631">
        <w:rPr>
          <w:rFonts w:ascii="Times New Roman" w:eastAsia="Times New Roman" w:hAnsi="Times New Roman" w:cs="Times New Roman"/>
          <w:sz w:val="18"/>
          <w:szCs w:val="22"/>
          <w:lang w:val="en"/>
        </w:rPr>
        <w:t>i</w:t>
      </w:r>
      <w:proofErr w:type="spellEnd"/>
      <w:r w:rsidRPr="008B6631">
        <w:rPr>
          <w:rFonts w:ascii="Times New Roman" w:eastAsia="Times New Roman" w:hAnsi="Times New Roman" w:cs="Times New Roman"/>
          <w:sz w:val="18"/>
          <w:szCs w:val="22"/>
          <w:lang w:val="en"/>
        </w:rPr>
        <w:t xml:space="preserve">) If the Contractor wishes to distinguish between an employee's covered and </w:t>
      </w:r>
      <w:proofErr w:type="spellStart"/>
      <w:r w:rsidRPr="008B6631">
        <w:rPr>
          <w:rFonts w:ascii="Times New Roman" w:eastAsia="Times New Roman" w:hAnsi="Times New Roman" w:cs="Times New Roman"/>
          <w:sz w:val="18"/>
          <w:szCs w:val="22"/>
          <w:lang w:val="en"/>
        </w:rPr>
        <w:t>noncovered</w:t>
      </w:r>
      <w:proofErr w:type="spellEnd"/>
      <w:r w:rsidRPr="008B6631">
        <w:rPr>
          <w:rFonts w:ascii="Times New Roman" w:eastAsia="Times New Roman" w:hAnsi="Times New Roman" w:cs="Times New Roman"/>
          <w:sz w:val="18"/>
          <w:szCs w:val="22"/>
          <w:lang w:val="en"/>
        </w:rPr>
        <w:t xml:space="preserve"> work, the Contractor shall keep records or other proof reflecting such distinctions. Only if the Contractor adequately segregates the employee’s time will time spent on </w:t>
      </w:r>
      <w:proofErr w:type="spellStart"/>
      <w:r w:rsidRPr="008B6631">
        <w:rPr>
          <w:rFonts w:ascii="Times New Roman" w:eastAsia="Times New Roman" w:hAnsi="Times New Roman" w:cs="Times New Roman"/>
          <w:sz w:val="18"/>
          <w:szCs w:val="22"/>
          <w:lang w:val="en"/>
        </w:rPr>
        <w:t>noncovered</w:t>
      </w:r>
      <w:proofErr w:type="spellEnd"/>
      <w:r w:rsidRPr="008B6631">
        <w:rPr>
          <w:rFonts w:ascii="Times New Roman" w:eastAsia="Times New Roman" w:hAnsi="Times New Roman" w:cs="Times New Roman"/>
          <w:sz w:val="18"/>
          <w:szCs w:val="22"/>
          <w:lang w:val="en"/>
        </w:rPr>
        <w:t xml:space="preserve"> work be excluded from hours worked counted toward the accrual of paid sick leave. Similarly, only if the Contractor adequately segregates the employee’s time may the Contractor properly refuse an employee’s request to use paid sick leave on the ground that the employee was scheduled to perform </w:t>
      </w:r>
      <w:proofErr w:type="spellStart"/>
      <w:r w:rsidRPr="008B6631">
        <w:rPr>
          <w:rFonts w:ascii="Times New Roman" w:eastAsia="Times New Roman" w:hAnsi="Times New Roman" w:cs="Times New Roman"/>
          <w:sz w:val="18"/>
          <w:szCs w:val="22"/>
          <w:lang w:val="en"/>
        </w:rPr>
        <w:t>noncovered</w:t>
      </w:r>
      <w:proofErr w:type="spellEnd"/>
      <w:r w:rsidRPr="008B6631">
        <w:rPr>
          <w:rFonts w:ascii="Times New Roman" w:eastAsia="Times New Roman" w:hAnsi="Times New Roman" w:cs="Times New Roman"/>
          <w:sz w:val="18"/>
          <w:szCs w:val="22"/>
          <w:lang w:val="en"/>
        </w:rPr>
        <w:t xml:space="preserve"> work during the time he or she asked to use paid sick leave.</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07" w:name="wp1170144"/>
      <w:bookmarkEnd w:id="207"/>
      <w:r w:rsidRPr="008B6631">
        <w:rPr>
          <w:rFonts w:ascii="Times New Roman" w:eastAsia="Times New Roman" w:hAnsi="Times New Roman" w:cs="Times New Roman"/>
          <w:sz w:val="18"/>
          <w:szCs w:val="22"/>
          <w:lang w:val="en"/>
        </w:rPr>
        <w:t>(ii) If the Contractor estimates covered hours worked by an employee who performs work in connection with contracts covered by the E.O. pursuant to 29 CFR 13.5(a)(</w:t>
      </w:r>
      <w:proofErr w:type="spellStart"/>
      <w:r w:rsidRPr="008B6631">
        <w:rPr>
          <w:rFonts w:ascii="Times New Roman" w:eastAsia="Times New Roman" w:hAnsi="Times New Roman" w:cs="Times New Roman"/>
          <w:sz w:val="18"/>
          <w:szCs w:val="22"/>
          <w:lang w:val="en"/>
        </w:rPr>
        <w:t>i</w:t>
      </w:r>
      <w:proofErr w:type="spellEnd"/>
      <w:r w:rsidRPr="008B6631">
        <w:rPr>
          <w:rFonts w:ascii="Times New Roman" w:eastAsia="Times New Roman" w:hAnsi="Times New Roman" w:cs="Times New Roman"/>
          <w:sz w:val="18"/>
          <w:szCs w:val="22"/>
          <w:lang w:val="en"/>
        </w:rPr>
        <w:t xml:space="preserve">) or (iii), the Contractor shall keep records or other proof of the verifiable </w:t>
      </w:r>
      <w:r w:rsidRPr="008B6631">
        <w:rPr>
          <w:rFonts w:ascii="Times New Roman" w:eastAsia="Times New Roman" w:hAnsi="Times New Roman" w:cs="Times New Roman"/>
          <w:sz w:val="18"/>
          <w:szCs w:val="22"/>
          <w:lang w:val="en"/>
        </w:rPr>
        <w:lastRenderedPageBreak/>
        <w:t xml:space="preserve">information on which such estimates are reasonably based. Only if the Contractor relies on an estimate that is reasonable and based on verifiable information will an employee's time spent in connection with </w:t>
      </w:r>
      <w:proofErr w:type="spellStart"/>
      <w:r w:rsidRPr="008B6631">
        <w:rPr>
          <w:rFonts w:ascii="Times New Roman" w:eastAsia="Times New Roman" w:hAnsi="Times New Roman" w:cs="Times New Roman"/>
          <w:sz w:val="18"/>
          <w:szCs w:val="22"/>
          <w:lang w:val="en"/>
        </w:rPr>
        <w:t>noncovered</w:t>
      </w:r>
      <w:proofErr w:type="spellEnd"/>
      <w:r w:rsidRPr="008B6631">
        <w:rPr>
          <w:rFonts w:ascii="Times New Roman" w:eastAsia="Times New Roman" w:hAnsi="Times New Roman" w:cs="Times New Roman"/>
          <w:sz w:val="18"/>
          <w:szCs w:val="22"/>
          <w:lang w:val="en"/>
        </w:rPr>
        <w:t xml:space="preserve"> work be excluded from hours worked counted toward the accrual of paid sick leave. If the Contractor estimates the amount of time an employee spends performing in connection with contracts covered by the E.O., the Contractor shall permit the employee to use his or her paid sick leave during any work time for the Contractor.</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208" w:name="wp1170145"/>
      <w:bookmarkEnd w:id="208"/>
      <w:r w:rsidRPr="008B6631">
        <w:rPr>
          <w:rFonts w:ascii="Times New Roman" w:eastAsia="Times New Roman" w:hAnsi="Times New Roman" w:cs="Times New Roman"/>
          <w:sz w:val="18"/>
          <w:szCs w:val="22"/>
          <w:lang w:val="en"/>
        </w:rPr>
        <w:t>(3) In the event the Contractor is not obligated by the Service Contract Labor Standards statute, the Wage Rate Requirements (Construction) statute, or the Fair Labor Standards Act to keep records of an employee’s hours worked, such as because the employee is exempt from the Fair Labor Standards Act’s minimum wage and overtime requirements, and the Contractor chooses to use the assumption permitted by 29 CFR 13.5(a)(1)(iii), the Contractor is excused from the requirement in paragraph (</w:t>
      </w:r>
      <w:proofErr w:type="spellStart"/>
      <w:r w:rsidRPr="008B6631">
        <w:rPr>
          <w:rFonts w:ascii="Times New Roman" w:eastAsia="Times New Roman" w:hAnsi="Times New Roman" w:cs="Times New Roman"/>
          <w:sz w:val="18"/>
          <w:szCs w:val="22"/>
          <w:lang w:val="en"/>
        </w:rPr>
        <w:t>i</w:t>
      </w:r>
      <w:proofErr w:type="spellEnd"/>
      <w:r w:rsidRPr="008B6631">
        <w:rPr>
          <w:rFonts w:ascii="Times New Roman" w:eastAsia="Times New Roman" w:hAnsi="Times New Roman" w:cs="Times New Roman"/>
          <w:sz w:val="18"/>
          <w:szCs w:val="22"/>
          <w:lang w:val="en"/>
        </w:rPr>
        <w:t>)(1)(iv) of this clause and 29 CFR 13.25(a)(4) to keep records of the employee’s number of daily and weekly hours worked.</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209" w:name="wp1170146"/>
      <w:bookmarkEnd w:id="209"/>
      <w:r w:rsidRPr="008B6631">
        <w:rPr>
          <w:rFonts w:ascii="Times New Roman" w:eastAsia="Times New Roman" w:hAnsi="Times New Roman" w:cs="Times New Roman"/>
          <w:sz w:val="18"/>
          <w:szCs w:val="22"/>
          <w:lang w:val="en"/>
        </w:rPr>
        <w:t>(4)(</w:t>
      </w:r>
      <w:proofErr w:type="spellStart"/>
      <w:r w:rsidRPr="008B6631">
        <w:rPr>
          <w:rFonts w:ascii="Times New Roman" w:eastAsia="Times New Roman" w:hAnsi="Times New Roman" w:cs="Times New Roman"/>
          <w:sz w:val="18"/>
          <w:szCs w:val="22"/>
          <w:lang w:val="en"/>
        </w:rPr>
        <w:t>i</w:t>
      </w:r>
      <w:proofErr w:type="spellEnd"/>
      <w:r w:rsidRPr="008B6631">
        <w:rPr>
          <w:rFonts w:ascii="Times New Roman" w:eastAsia="Times New Roman" w:hAnsi="Times New Roman" w:cs="Times New Roman"/>
          <w:sz w:val="18"/>
          <w:szCs w:val="22"/>
          <w:lang w:val="en"/>
        </w:rPr>
        <w:t>) Records relating to medical histories or domestic violence, sexual assault, or stalking, created for purposes of E.O. 13706, whether of an employee or an employee’s child, parent, spouse, domestic partner, or other individual related by blood or affinity whose close association with the employee is the equivalent of a family relationship, shall be maintained as confidential records in separate files/records from the usual personnel files.</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10" w:name="wp1170147"/>
      <w:bookmarkEnd w:id="210"/>
      <w:r w:rsidRPr="008B6631">
        <w:rPr>
          <w:rFonts w:ascii="Times New Roman" w:eastAsia="Times New Roman" w:hAnsi="Times New Roman" w:cs="Times New Roman"/>
          <w:sz w:val="18"/>
          <w:szCs w:val="22"/>
          <w:lang w:val="en"/>
        </w:rPr>
        <w:t>(ii) If the confidentiality requirements of the Genetic Information Nondiscrimination Act of 2008 (GINA), section 503 of the Rehabilitation Act of 1973, and/or the Americans with Disabilities Act (ADA) apply to records or documents created to comply with the recordkeeping requirements in this contract clause, the records and documents shall also be maintained in compliance with the confidentiality requirements of the GINA, section 503 of the Rehabilitation Act of 1973, and/or ADA as described in 29 CFR 1635.9, 41 CFR 60-741.23(d), and 29 CFR 1630.14(c)(1), respectively.</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11" w:name="wp1170148"/>
      <w:bookmarkEnd w:id="211"/>
      <w:r w:rsidRPr="008B6631">
        <w:rPr>
          <w:rFonts w:ascii="Times New Roman" w:eastAsia="Times New Roman" w:hAnsi="Times New Roman" w:cs="Times New Roman"/>
          <w:sz w:val="18"/>
          <w:szCs w:val="22"/>
          <w:lang w:val="en"/>
        </w:rPr>
        <w:t>(iii) The Contractor shall not disclose any documentation used to verify the need to use 3 or more consecutive days of paid sick leave for the purposes listed in 29 CFR 13.5(c</w:t>
      </w:r>
      <w:proofErr w:type="gramStart"/>
      <w:r w:rsidRPr="008B6631">
        <w:rPr>
          <w:rFonts w:ascii="Times New Roman" w:eastAsia="Times New Roman" w:hAnsi="Times New Roman" w:cs="Times New Roman"/>
          <w:sz w:val="18"/>
          <w:szCs w:val="22"/>
          <w:lang w:val="en"/>
        </w:rPr>
        <w:t>)(</w:t>
      </w:r>
      <w:proofErr w:type="gramEnd"/>
      <w:r w:rsidRPr="008B6631">
        <w:rPr>
          <w:rFonts w:ascii="Times New Roman" w:eastAsia="Times New Roman" w:hAnsi="Times New Roman" w:cs="Times New Roman"/>
          <w:sz w:val="18"/>
          <w:szCs w:val="22"/>
          <w:lang w:val="en"/>
        </w:rPr>
        <w:t>1)(iv) (as described in 29 CFR 13.5(e)(1)(ii)) and shall maintain confidentiality about any domestic abuse, sexual assault, or stalking, unless the employee consents or when disclosure is required by law.</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212" w:name="wp1170149"/>
      <w:bookmarkEnd w:id="212"/>
      <w:r w:rsidRPr="008B6631">
        <w:rPr>
          <w:rFonts w:ascii="Times New Roman" w:eastAsia="Times New Roman" w:hAnsi="Times New Roman" w:cs="Times New Roman"/>
          <w:sz w:val="18"/>
          <w:szCs w:val="22"/>
          <w:lang w:val="en"/>
        </w:rPr>
        <w:t>(5) The Contractor shall permit authorized representatives of the Wage and Hour Division to conduct interviews with employees at the worksite during normal working hours.</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213" w:name="wp1170150"/>
      <w:bookmarkEnd w:id="213"/>
      <w:r w:rsidRPr="008B6631">
        <w:rPr>
          <w:rFonts w:ascii="Times New Roman" w:eastAsia="Times New Roman" w:hAnsi="Times New Roman" w:cs="Times New Roman"/>
          <w:sz w:val="18"/>
          <w:szCs w:val="22"/>
          <w:lang w:val="en"/>
        </w:rPr>
        <w:t>(6) Nothing in this contract clause limits or otherwise modifies the Contractor’s recordkeeping obligations, if any, under the Service Contract Labor Standards statute, the Wage Rate Requirements (Construction) statute, the Fair Labor Standards Act, the Family and Medical Leave Act, E.O. 13658, their respective implementing regulations, or any other applicable law.</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214" w:name="wp1170151"/>
      <w:bookmarkEnd w:id="214"/>
      <w:r w:rsidRPr="008B6631">
        <w:rPr>
          <w:rFonts w:ascii="Times New Roman" w:eastAsia="Times New Roman" w:hAnsi="Times New Roman" w:cs="Times New Roman"/>
          <w:sz w:val="18"/>
          <w:szCs w:val="22"/>
          <w:lang w:val="en"/>
        </w:rPr>
        <w:t>(j) Interference/discrimination.</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215" w:name="wp1170152"/>
      <w:bookmarkEnd w:id="215"/>
      <w:r w:rsidRPr="008B6631">
        <w:rPr>
          <w:rFonts w:ascii="Times New Roman" w:eastAsia="Times New Roman" w:hAnsi="Times New Roman" w:cs="Times New Roman"/>
          <w:sz w:val="18"/>
          <w:szCs w:val="22"/>
          <w:lang w:val="en"/>
        </w:rPr>
        <w:t>(1) The Contractor shall not in any manner interfere with an employee’s accrual or use of paid sick leave as required by E.O. 13706 or 29 CFR part 13. Interference includes, but is not limited to–</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16" w:name="wp1170153"/>
      <w:bookmarkEnd w:id="216"/>
      <w:r w:rsidRPr="008B6631">
        <w:rPr>
          <w:rFonts w:ascii="Times New Roman" w:eastAsia="Times New Roman" w:hAnsi="Times New Roman" w:cs="Times New Roman"/>
          <w:sz w:val="18"/>
          <w:szCs w:val="22"/>
          <w:lang w:val="en"/>
        </w:rPr>
        <w:t>(</w:t>
      </w:r>
      <w:proofErr w:type="spellStart"/>
      <w:r w:rsidRPr="008B6631">
        <w:rPr>
          <w:rFonts w:ascii="Times New Roman" w:eastAsia="Times New Roman" w:hAnsi="Times New Roman" w:cs="Times New Roman"/>
          <w:sz w:val="18"/>
          <w:szCs w:val="22"/>
          <w:lang w:val="en"/>
        </w:rPr>
        <w:t>i</w:t>
      </w:r>
      <w:proofErr w:type="spellEnd"/>
      <w:r w:rsidRPr="008B6631">
        <w:rPr>
          <w:rFonts w:ascii="Times New Roman" w:eastAsia="Times New Roman" w:hAnsi="Times New Roman" w:cs="Times New Roman"/>
          <w:sz w:val="18"/>
          <w:szCs w:val="22"/>
          <w:lang w:val="en"/>
        </w:rPr>
        <w:t>) Miscalculating the amount of paid sick leave an employee has accrued;</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17" w:name="wp1170154"/>
      <w:bookmarkEnd w:id="217"/>
      <w:r w:rsidRPr="008B6631">
        <w:rPr>
          <w:rFonts w:ascii="Times New Roman" w:eastAsia="Times New Roman" w:hAnsi="Times New Roman" w:cs="Times New Roman"/>
          <w:sz w:val="18"/>
          <w:szCs w:val="22"/>
          <w:lang w:val="en"/>
        </w:rPr>
        <w:t>(ii) Denying or unreasonably delaying a response to a proper request to use paid sick leave;</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18" w:name="wp1170155"/>
      <w:bookmarkEnd w:id="218"/>
      <w:r w:rsidRPr="008B6631">
        <w:rPr>
          <w:rFonts w:ascii="Times New Roman" w:eastAsia="Times New Roman" w:hAnsi="Times New Roman" w:cs="Times New Roman"/>
          <w:sz w:val="18"/>
          <w:szCs w:val="22"/>
          <w:lang w:val="en"/>
        </w:rPr>
        <w:t>(iii) Discouraging an employee from using paid sick leave;</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19" w:name="wp1170156"/>
      <w:bookmarkEnd w:id="219"/>
      <w:proofErr w:type="gramStart"/>
      <w:r w:rsidRPr="008B6631">
        <w:rPr>
          <w:rFonts w:ascii="Times New Roman" w:eastAsia="Times New Roman" w:hAnsi="Times New Roman" w:cs="Times New Roman"/>
          <w:sz w:val="18"/>
          <w:szCs w:val="22"/>
          <w:lang w:val="en"/>
        </w:rPr>
        <w:t>(iv) Reducing</w:t>
      </w:r>
      <w:proofErr w:type="gramEnd"/>
      <w:r w:rsidRPr="008B6631">
        <w:rPr>
          <w:rFonts w:ascii="Times New Roman" w:eastAsia="Times New Roman" w:hAnsi="Times New Roman" w:cs="Times New Roman"/>
          <w:sz w:val="18"/>
          <w:szCs w:val="22"/>
          <w:lang w:val="en"/>
        </w:rPr>
        <w:t xml:space="preserve"> an employee’s accrued paid sick leave by more than the amount of such leave used;</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20" w:name="wp1170157"/>
      <w:bookmarkEnd w:id="220"/>
      <w:r w:rsidRPr="008B6631">
        <w:rPr>
          <w:rFonts w:ascii="Times New Roman" w:eastAsia="Times New Roman" w:hAnsi="Times New Roman" w:cs="Times New Roman"/>
          <w:sz w:val="18"/>
          <w:szCs w:val="22"/>
          <w:lang w:val="en"/>
        </w:rPr>
        <w:t>(v) Transferring an employee to work on contracts not covered by the E.O. to prevent the accrual or use of paid sick leave;</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21" w:name="wp1170158"/>
      <w:bookmarkEnd w:id="221"/>
      <w:proofErr w:type="gramStart"/>
      <w:r w:rsidRPr="008B6631">
        <w:rPr>
          <w:rFonts w:ascii="Times New Roman" w:eastAsia="Times New Roman" w:hAnsi="Times New Roman" w:cs="Times New Roman"/>
          <w:sz w:val="18"/>
          <w:szCs w:val="22"/>
          <w:lang w:val="en"/>
        </w:rPr>
        <w:t>(vi) Disclosing</w:t>
      </w:r>
      <w:proofErr w:type="gramEnd"/>
      <w:r w:rsidRPr="008B6631">
        <w:rPr>
          <w:rFonts w:ascii="Times New Roman" w:eastAsia="Times New Roman" w:hAnsi="Times New Roman" w:cs="Times New Roman"/>
          <w:sz w:val="18"/>
          <w:szCs w:val="22"/>
          <w:lang w:val="en"/>
        </w:rPr>
        <w:t xml:space="preserve"> confidential information contained in certification or other documentation provided to verify the need to use paid sick leave; or </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22" w:name="wp1170159"/>
      <w:bookmarkEnd w:id="222"/>
      <w:r w:rsidRPr="008B6631">
        <w:rPr>
          <w:rFonts w:ascii="Times New Roman" w:eastAsia="Times New Roman" w:hAnsi="Times New Roman" w:cs="Times New Roman"/>
          <w:sz w:val="18"/>
          <w:szCs w:val="22"/>
          <w:lang w:val="en"/>
        </w:rPr>
        <w:t>(vii) Making the use of paid sick leave contingent on the employee’s finding a replacement worker or the fulfillment of the Contractor’s operational needs.</w:t>
      </w:r>
    </w:p>
    <w:p w:rsidR="004C654F" w:rsidRPr="008B6631" w:rsidRDefault="004C654F" w:rsidP="004C654F">
      <w:pPr>
        <w:spacing w:line="288" w:lineRule="auto"/>
        <w:ind w:firstLine="480"/>
        <w:rPr>
          <w:rFonts w:ascii="Times New Roman" w:eastAsia="Times New Roman" w:hAnsi="Times New Roman" w:cs="Times New Roman"/>
          <w:sz w:val="18"/>
          <w:szCs w:val="22"/>
          <w:lang w:val="en"/>
        </w:rPr>
      </w:pPr>
      <w:bookmarkStart w:id="223" w:name="wp1170160"/>
      <w:bookmarkEnd w:id="223"/>
      <w:r w:rsidRPr="008B6631">
        <w:rPr>
          <w:rFonts w:ascii="Times New Roman" w:eastAsia="Times New Roman" w:hAnsi="Times New Roman" w:cs="Times New Roman"/>
          <w:sz w:val="18"/>
          <w:szCs w:val="22"/>
          <w:lang w:val="en"/>
        </w:rPr>
        <w:t>(2) The Contractor shall not discharge or in any other manner discriminate against any employee for–</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24" w:name="wp1170161"/>
      <w:bookmarkEnd w:id="224"/>
      <w:r w:rsidRPr="008B6631">
        <w:rPr>
          <w:rFonts w:ascii="Times New Roman" w:eastAsia="Times New Roman" w:hAnsi="Times New Roman" w:cs="Times New Roman"/>
          <w:sz w:val="18"/>
          <w:szCs w:val="22"/>
          <w:lang w:val="en"/>
        </w:rPr>
        <w:t>(</w:t>
      </w:r>
      <w:proofErr w:type="spellStart"/>
      <w:r w:rsidRPr="008B6631">
        <w:rPr>
          <w:rFonts w:ascii="Times New Roman" w:eastAsia="Times New Roman" w:hAnsi="Times New Roman" w:cs="Times New Roman"/>
          <w:sz w:val="18"/>
          <w:szCs w:val="22"/>
          <w:lang w:val="en"/>
        </w:rPr>
        <w:t>i</w:t>
      </w:r>
      <w:proofErr w:type="spellEnd"/>
      <w:r w:rsidRPr="008B6631">
        <w:rPr>
          <w:rFonts w:ascii="Times New Roman" w:eastAsia="Times New Roman" w:hAnsi="Times New Roman" w:cs="Times New Roman"/>
          <w:sz w:val="18"/>
          <w:szCs w:val="22"/>
          <w:lang w:val="en"/>
        </w:rPr>
        <w:t>) Using, or attempting to use, paid sick leave as provided for under E.O. 13706 and 29 CFR part 13;</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25" w:name="wp1170162"/>
      <w:bookmarkEnd w:id="225"/>
      <w:r w:rsidRPr="008B6631">
        <w:rPr>
          <w:rFonts w:ascii="Times New Roman" w:eastAsia="Times New Roman" w:hAnsi="Times New Roman" w:cs="Times New Roman"/>
          <w:sz w:val="18"/>
          <w:szCs w:val="22"/>
          <w:lang w:val="en"/>
        </w:rPr>
        <w:t>(ii) Filing any complaint, initiating any proceeding, or otherwise asserting any right or claim under E.O. 13706 and 29 CFR part 13;</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26" w:name="wp1170163"/>
      <w:bookmarkEnd w:id="226"/>
      <w:r w:rsidRPr="008B6631">
        <w:rPr>
          <w:rFonts w:ascii="Times New Roman" w:eastAsia="Times New Roman" w:hAnsi="Times New Roman" w:cs="Times New Roman"/>
          <w:sz w:val="18"/>
          <w:szCs w:val="22"/>
          <w:lang w:val="en"/>
        </w:rPr>
        <w:t>(iii) Cooperating in any investigation or testifying in any proceeding under E.O. 13706 and 29 CFR part 13; or</w:t>
      </w:r>
    </w:p>
    <w:p w:rsidR="004C654F" w:rsidRPr="008B6631" w:rsidRDefault="004C654F" w:rsidP="004C654F">
      <w:pPr>
        <w:spacing w:line="288" w:lineRule="auto"/>
        <w:ind w:firstLine="720"/>
        <w:rPr>
          <w:rFonts w:ascii="Times New Roman" w:eastAsia="Times New Roman" w:hAnsi="Times New Roman" w:cs="Times New Roman"/>
          <w:sz w:val="18"/>
          <w:szCs w:val="22"/>
          <w:lang w:val="en"/>
        </w:rPr>
      </w:pPr>
      <w:bookmarkStart w:id="227" w:name="wp1170164"/>
      <w:bookmarkEnd w:id="227"/>
      <w:proofErr w:type="gramStart"/>
      <w:r w:rsidRPr="008B6631">
        <w:rPr>
          <w:rFonts w:ascii="Times New Roman" w:eastAsia="Times New Roman" w:hAnsi="Times New Roman" w:cs="Times New Roman"/>
          <w:sz w:val="18"/>
          <w:szCs w:val="22"/>
          <w:lang w:val="en"/>
        </w:rPr>
        <w:t>(iv) Informing</w:t>
      </w:r>
      <w:proofErr w:type="gramEnd"/>
      <w:r w:rsidRPr="008B6631">
        <w:rPr>
          <w:rFonts w:ascii="Times New Roman" w:eastAsia="Times New Roman" w:hAnsi="Times New Roman" w:cs="Times New Roman"/>
          <w:sz w:val="18"/>
          <w:szCs w:val="22"/>
          <w:lang w:val="en"/>
        </w:rPr>
        <w:t xml:space="preserve"> any other person about his or her rights under E.O. 13706 and 29 CFR part 13.</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228" w:name="wp1170165"/>
      <w:bookmarkEnd w:id="228"/>
      <w:r w:rsidRPr="008B6631">
        <w:rPr>
          <w:rFonts w:ascii="Times New Roman" w:eastAsia="Times New Roman" w:hAnsi="Times New Roman" w:cs="Times New Roman"/>
          <w:sz w:val="18"/>
          <w:szCs w:val="22"/>
          <w:lang w:val="en"/>
        </w:rPr>
        <w:t xml:space="preserve">(k) Notice. The Contractor shall notify all employees performing work on or in connection with a contract covered by the E.O. of the paid sick leave requirements of E.O. 13706, 29 CFR part 13, and this clause by posting a notice provided by the </w:t>
      </w:r>
      <w:r w:rsidRPr="008B6631">
        <w:rPr>
          <w:rFonts w:ascii="Times New Roman" w:eastAsia="Times New Roman" w:hAnsi="Times New Roman" w:cs="Times New Roman"/>
          <w:sz w:val="18"/>
          <w:szCs w:val="22"/>
          <w:lang w:val="en"/>
        </w:rPr>
        <w:lastRenderedPageBreak/>
        <w:t xml:space="preserve">Department of Labor in a prominent and accessible place at the worksite so it may be readily seen by employees. Contractors that customarily post notices to employees electronically may post the notice </w:t>
      </w:r>
      <w:proofErr w:type="gramStart"/>
      <w:r w:rsidRPr="008B6631">
        <w:rPr>
          <w:rFonts w:ascii="Times New Roman" w:eastAsia="Times New Roman" w:hAnsi="Times New Roman" w:cs="Times New Roman"/>
          <w:sz w:val="18"/>
          <w:szCs w:val="22"/>
          <w:lang w:val="en"/>
        </w:rPr>
        <w:t>electronically,</w:t>
      </w:r>
      <w:proofErr w:type="gramEnd"/>
      <w:r w:rsidRPr="008B6631">
        <w:rPr>
          <w:rFonts w:ascii="Times New Roman" w:eastAsia="Times New Roman" w:hAnsi="Times New Roman" w:cs="Times New Roman"/>
          <w:sz w:val="18"/>
          <w:szCs w:val="22"/>
          <w:lang w:val="en"/>
        </w:rPr>
        <w:t xml:space="preserve"> provided such electronic posting is displayed prominently on any website that is maintained by the Contractor, whether external or internal, and customarily used for notices to employees about terms and conditions of employment. </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229" w:name="wp1170166"/>
      <w:bookmarkStart w:id="230" w:name="_GoBack"/>
      <w:bookmarkEnd w:id="229"/>
      <w:bookmarkEnd w:id="230"/>
      <w:r w:rsidRPr="008B6631">
        <w:rPr>
          <w:rFonts w:ascii="Times New Roman" w:eastAsia="Times New Roman" w:hAnsi="Times New Roman" w:cs="Times New Roman"/>
          <w:sz w:val="18"/>
          <w:szCs w:val="22"/>
          <w:lang w:val="en"/>
        </w:rPr>
        <w:t xml:space="preserve">(l) Disputes concerning labor standards. Disputes related to the application of E.O. 13706 to this contract shall not be subject to the general disputes clause of the contract. Such disputes shall be resolved in accordance with the procedures of the Department of Labor set forth in 29 CFR </w:t>
      </w:r>
      <w:proofErr w:type="gramStart"/>
      <w:r w:rsidRPr="008B6631">
        <w:rPr>
          <w:rFonts w:ascii="Times New Roman" w:eastAsia="Times New Roman" w:hAnsi="Times New Roman" w:cs="Times New Roman"/>
          <w:sz w:val="18"/>
          <w:szCs w:val="22"/>
          <w:lang w:val="en"/>
        </w:rPr>
        <w:t>part</w:t>
      </w:r>
      <w:proofErr w:type="gramEnd"/>
      <w:r w:rsidRPr="008B6631">
        <w:rPr>
          <w:rFonts w:ascii="Times New Roman" w:eastAsia="Times New Roman" w:hAnsi="Times New Roman" w:cs="Times New Roman"/>
          <w:sz w:val="18"/>
          <w:szCs w:val="22"/>
          <w:lang w:val="en"/>
        </w:rPr>
        <w:t xml:space="preserve"> 13. Disputes within the meaning of this contract clause include disputes between the Contractor (</w:t>
      </w:r>
      <w:proofErr w:type="gramStart"/>
      <w:r w:rsidRPr="008B6631">
        <w:rPr>
          <w:rFonts w:ascii="Times New Roman" w:eastAsia="Times New Roman" w:hAnsi="Times New Roman" w:cs="Times New Roman"/>
          <w:sz w:val="18"/>
          <w:szCs w:val="22"/>
          <w:lang w:val="en"/>
        </w:rPr>
        <w:t>or</w:t>
      </w:r>
      <w:proofErr w:type="gramEnd"/>
      <w:r w:rsidRPr="008B6631">
        <w:rPr>
          <w:rFonts w:ascii="Times New Roman" w:eastAsia="Times New Roman" w:hAnsi="Times New Roman" w:cs="Times New Roman"/>
          <w:sz w:val="18"/>
          <w:szCs w:val="22"/>
          <w:lang w:val="en"/>
        </w:rPr>
        <w:t xml:space="preserve"> any of its subcontractors) and the contracting agency, the Department of Labor, or the employees or their representatives. </w:t>
      </w:r>
    </w:p>
    <w:p w:rsidR="004C654F" w:rsidRPr="008B6631" w:rsidRDefault="004C654F" w:rsidP="004C654F">
      <w:pPr>
        <w:spacing w:line="288" w:lineRule="auto"/>
        <w:ind w:firstLine="240"/>
        <w:rPr>
          <w:rFonts w:ascii="Times New Roman" w:eastAsia="Times New Roman" w:hAnsi="Times New Roman" w:cs="Times New Roman"/>
          <w:sz w:val="18"/>
          <w:szCs w:val="22"/>
          <w:lang w:val="en"/>
        </w:rPr>
      </w:pPr>
      <w:bookmarkStart w:id="231" w:name="wp1170167"/>
      <w:bookmarkEnd w:id="231"/>
      <w:r w:rsidRPr="008B6631">
        <w:rPr>
          <w:rFonts w:ascii="Times New Roman" w:eastAsia="Times New Roman" w:hAnsi="Times New Roman" w:cs="Times New Roman"/>
          <w:sz w:val="18"/>
          <w:szCs w:val="22"/>
          <w:lang w:val="en"/>
        </w:rPr>
        <w:t xml:space="preserve">(m) Subcontracts. The Contractor shall insert the substance of this clause, including this paragraph (m), in all subcontracts, regardless of dollar value, that are subject to the Service Contract Labor Standards statute or the Wage Rate Requirements (Construction) statute, and are to be performed in whole or in part in the United States. </w:t>
      </w:r>
    </w:p>
    <w:tbl>
      <w:tblPr>
        <w:tblpPr w:leftFromText="36" w:rightFromText="36" w:vertAnchor="text" w:tblpX="-90"/>
        <w:tblW w:w="2178" w:type="dxa"/>
        <w:tblCellSpacing w:w="0" w:type="dxa"/>
        <w:tblCellMar>
          <w:left w:w="0" w:type="dxa"/>
          <w:right w:w="0" w:type="dxa"/>
        </w:tblCellMar>
        <w:tblLook w:val="04A0" w:firstRow="1" w:lastRow="0" w:firstColumn="1" w:lastColumn="0" w:noHBand="0" w:noVBand="1"/>
      </w:tblPr>
      <w:tblGrid>
        <w:gridCol w:w="2178"/>
      </w:tblGrid>
      <w:tr w:rsidR="004C654F" w:rsidRPr="008B6631" w:rsidTr="00E41794">
        <w:trPr>
          <w:tblCellSpacing w:w="0" w:type="dxa"/>
        </w:trPr>
        <w:tc>
          <w:tcPr>
            <w:tcW w:w="2178" w:type="dxa"/>
            <w:vAlign w:val="center"/>
            <w:hideMark/>
          </w:tcPr>
          <w:p w:rsidR="004C654F" w:rsidRPr="008B6631" w:rsidRDefault="004C654F" w:rsidP="00E41794">
            <w:pPr>
              <w:rPr>
                <w:rFonts w:ascii="Times New Roman" w:eastAsia="Times New Roman" w:hAnsi="Times New Roman" w:cs="Times New Roman"/>
                <w:color w:val="auto"/>
                <w:sz w:val="18"/>
                <w:szCs w:val="22"/>
              </w:rPr>
            </w:pPr>
            <w:bookmarkStart w:id="232" w:name="wp1169452"/>
            <w:bookmarkEnd w:id="232"/>
          </w:p>
        </w:tc>
      </w:tr>
    </w:tbl>
    <w:p w:rsidR="004C654F" w:rsidRPr="008B6631" w:rsidRDefault="004C654F" w:rsidP="004C654F">
      <w:pPr>
        <w:spacing w:after="200" w:line="276" w:lineRule="auto"/>
        <w:rPr>
          <w:rFonts w:eastAsiaTheme="minorHAnsi" w:cstheme="minorBidi"/>
          <w:color w:val="auto"/>
          <w:sz w:val="18"/>
          <w:szCs w:val="22"/>
        </w:rPr>
      </w:pPr>
    </w:p>
    <w:p w:rsidR="00FF0800" w:rsidRDefault="00FF0800">
      <w:pPr>
        <w:tabs>
          <w:tab w:val="left" w:pos="900"/>
        </w:tabs>
        <w:spacing w:before="120"/>
      </w:pPr>
    </w:p>
    <w:p w:rsidR="002C059B" w:rsidRDefault="00753B65">
      <w:pPr>
        <w:tabs>
          <w:tab w:val="left" w:pos="900"/>
        </w:tabs>
        <w:spacing w:before="120"/>
      </w:pPr>
      <w:r>
        <w:rPr>
          <w:i/>
          <w:color w:val="0000FF"/>
          <w:sz w:val="22"/>
          <w:szCs w:val="22"/>
        </w:rPr>
        <w:t>The following clauses may be applicable depending on the requirements of 52.228-13.</w:t>
      </w:r>
    </w:p>
    <w:tbl>
      <w:tblPr>
        <w:tblStyle w:val="a4"/>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5931"/>
        <w:gridCol w:w="1439"/>
      </w:tblGrid>
      <w:tr w:rsidR="002C059B">
        <w:tc>
          <w:tcPr>
            <w:tcW w:w="1270" w:type="dxa"/>
            <w:tcBorders>
              <w:top w:val="nil"/>
              <w:left w:val="nil"/>
              <w:bottom w:val="nil"/>
              <w:right w:val="nil"/>
            </w:tcBorders>
          </w:tcPr>
          <w:p w:rsidR="002C059B" w:rsidRDefault="00753B65">
            <w:pPr>
              <w:spacing w:before="120"/>
            </w:pPr>
            <w:r>
              <w:rPr>
                <w:sz w:val="22"/>
                <w:szCs w:val="22"/>
              </w:rPr>
              <w:t>52.228-11</w:t>
            </w:r>
          </w:p>
        </w:tc>
        <w:tc>
          <w:tcPr>
            <w:tcW w:w="5931" w:type="dxa"/>
            <w:tcBorders>
              <w:top w:val="nil"/>
              <w:left w:val="nil"/>
              <w:bottom w:val="nil"/>
              <w:right w:val="nil"/>
            </w:tcBorders>
          </w:tcPr>
          <w:p w:rsidR="002C059B" w:rsidRDefault="00753B65">
            <w:pPr>
              <w:spacing w:before="120"/>
            </w:pPr>
            <w:r>
              <w:rPr>
                <w:sz w:val="22"/>
                <w:szCs w:val="22"/>
              </w:rPr>
              <w:t xml:space="preserve">Pledges of Assets </w:t>
            </w:r>
          </w:p>
        </w:tc>
        <w:tc>
          <w:tcPr>
            <w:tcW w:w="1439" w:type="dxa"/>
            <w:tcBorders>
              <w:top w:val="nil"/>
              <w:left w:val="nil"/>
              <w:bottom w:val="nil"/>
              <w:right w:val="nil"/>
            </w:tcBorders>
          </w:tcPr>
          <w:p w:rsidR="002C059B" w:rsidRDefault="00753B65">
            <w:pPr>
              <w:spacing w:before="120"/>
              <w:jc w:val="center"/>
            </w:pPr>
            <w:r>
              <w:rPr>
                <w:sz w:val="22"/>
                <w:szCs w:val="22"/>
              </w:rPr>
              <w:t>JAN 12</w:t>
            </w:r>
          </w:p>
        </w:tc>
      </w:tr>
      <w:tr w:rsidR="002C059B">
        <w:tc>
          <w:tcPr>
            <w:tcW w:w="1270" w:type="dxa"/>
            <w:tcBorders>
              <w:top w:val="nil"/>
              <w:left w:val="nil"/>
              <w:bottom w:val="nil"/>
              <w:right w:val="nil"/>
            </w:tcBorders>
          </w:tcPr>
          <w:p w:rsidR="002C059B" w:rsidRDefault="00753B65">
            <w:pPr>
              <w:spacing w:before="120"/>
            </w:pPr>
            <w:r>
              <w:rPr>
                <w:sz w:val="22"/>
                <w:szCs w:val="22"/>
              </w:rPr>
              <w:t>52.228-14</w:t>
            </w:r>
          </w:p>
        </w:tc>
        <w:tc>
          <w:tcPr>
            <w:tcW w:w="5931" w:type="dxa"/>
            <w:tcBorders>
              <w:top w:val="nil"/>
              <w:left w:val="nil"/>
              <w:bottom w:val="nil"/>
              <w:right w:val="nil"/>
            </w:tcBorders>
          </w:tcPr>
          <w:p w:rsidR="002C059B" w:rsidRDefault="00753B65">
            <w:pPr>
              <w:spacing w:before="120"/>
            </w:pPr>
            <w:r>
              <w:rPr>
                <w:sz w:val="22"/>
                <w:szCs w:val="22"/>
              </w:rPr>
              <w:t xml:space="preserve">Irrevocable Letter of Credit </w:t>
            </w:r>
          </w:p>
        </w:tc>
        <w:tc>
          <w:tcPr>
            <w:tcW w:w="1439" w:type="dxa"/>
            <w:tcBorders>
              <w:top w:val="nil"/>
              <w:left w:val="nil"/>
              <w:bottom w:val="nil"/>
              <w:right w:val="nil"/>
            </w:tcBorders>
          </w:tcPr>
          <w:p w:rsidR="002C059B" w:rsidRDefault="00753B65">
            <w:pPr>
              <w:spacing w:before="120"/>
              <w:jc w:val="center"/>
            </w:pPr>
            <w:r>
              <w:rPr>
                <w:sz w:val="22"/>
                <w:szCs w:val="22"/>
              </w:rPr>
              <w:t>NOV 14</w:t>
            </w:r>
          </w:p>
        </w:tc>
      </w:tr>
    </w:tbl>
    <w:tbl>
      <w:tblPr>
        <w:tblStyle w:val="a5"/>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5931"/>
        <w:gridCol w:w="1439"/>
      </w:tblGrid>
      <w:tr w:rsidR="00C850C7">
        <w:tc>
          <w:tcPr>
            <w:tcW w:w="1270" w:type="dxa"/>
            <w:tcBorders>
              <w:top w:val="nil"/>
              <w:left w:val="nil"/>
              <w:bottom w:val="nil"/>
              <w:right w:val="nil"/>
            </w:tcBorders>
          </w:tcPr>
          <w:p w:rsidR="00C850C7" w:rsidRDefault="00C850C7" w:rsidP="00C850C7">
            <w:pPr>
              <w:spacing w:before="120"/>
            </w:pPr>
          </w:p>
        </w:tc>
        <w:tc>
          <w:tcPr>
            <w:tcW w:w="5931" w:type="dxa"/>
            <w:tcBorders>
              <w:top w:val="nil"/>
              <w:left w:val="nil"/>
              <w:bottom w:val="nil"/>
              <w:right w:val="nil"/>
            </w:tcBorders>
          </w:tcPr>
          <w:p w:rsidR="00C850C7" w:rsidRDefault="00C850C7" w:rsidP="00C850C7">
            <w:pPr>
              <w:spacing w:before="100" w:beforeAutospacing="1" w:after="100" w:afterAutospacing="1"/>
              <w:rPr>
                <w:rFonts w:ascii="Times New Roman" w:eastAsia="Times New Roman" w:hAnsi="Times New Roman" w:cs="Times New Roman"/>
                <w:b/>
                <w:bCs/>
                <w:color w:val="auto"/>
                <w:lang w:val="en"/>
              </w:rPr>
            </w:pPr>
          </w:p>
        </w:tc>
        <w:tc>
          <w:tcPr>
            <w:tcW w:w="1439" w:type="dxa"/>
            <w:tcBorders>
              <w:top w:val="nil"/>
              <w:left w:val="nil"/>
              <w:bottom w:val="nil"/>
              <w:right w:val="nil"/>
            </w:tcBorders>
          </w:tcPr>
          <w:p w:rsidR="00C850C7" w:rsidRDefault="00C850C7" w:rsidP="00072A6B">
            <w:pPr>
              <w:spacing w:before="120"/>
              <w:jc w:val="center"/>
              <w:rPr>
                <w:rFonts w:ascii="Times New Roman" w:eastAsia="Times New Roman" w:hAnsi="Times New Roman" w:cs="Times New Roman"/>
                <w:color w:val="auto"/>
                <w:sz w:val="22"/>
                <w:szCs w:val="22"/>
                <w:lang w:val="en"/>
              </w:rPr>
            </w:pPr>
          </w:p>
        </w:tc>
      </w:tr>
      <w:tr w:rsidR="00C850C7">
        <w:tc>
          <w:tcPr>
            <w:tcW w:w="1270" w:type="dxa"/>
            <w:tcBorders>
              <w:top w:val="nil"/>
              <w:left w:val="nil"/>
              <w:bottom w:val="nil"/>
              <w:right w:val="nil"/>
            </w:tcBorders>
          </w:tcPr>
          <w:p w:rsidR="00C850C7" w:rsidRDefault="00C850C7" w:rsidP="00C850C7">
            <w:pPr>
              <w:spacing w:before="120"/>
            </w:pPr>
          </w:p>
        </w:tc>
        <w:tc>
          <w:tcPr>
            <w:tcW w:w="5931" w:type="dxa"/>
            <w:tcBorders>
              <w:top w:val="nil"/>
              <w:left w:val="nil"/>
              <w:bottom w:val="nil"/>
              <w:right w:val="nil"/>
            </w:tcBorders>
          </w:tcPr>
          <w:p w:rsidR="00526C3B" w:rsidRDefault="00526C3B" w:rsidP="00526C3B">
            <w:pPr>
              <w:tabs>
                <w:tab w:val="left" w:pos="900"/>
              </w:tabs>
              <w:spacing w:before="120"/>
              <w:rPr>
                <w:i/>
                <w:color w:val="0000FF"/>
                <w:sz w:val="22"/>
                <w:szCs w:val="22"/>
              </w:rPr>
            </w:pPr>
            <w:r>
              <w:rPr>
                <w:i/>
                <w:color w:val="0000FF"/>
                <w:sz w:val="22"/>
                <w:szCs w:val="22"/>
              </w:rPr>
              <w:t>52.223-6  Drug- Free Workplace                                                                   MAY 01</w:t>
            </w:r>
          </w:p>
          <w:p w:rsidR="00526C3B" w:rsidRPr="00C97CD1" w:rsidRDefault="00526C3B" w:rsidP="00526C3B">
            <w:pPr>
              <w:pStyle w:val="NormalWeb"/>
              <w:jc w:val="center"/>
              <w:rPr>
                <w:rFonts w:eastAsia="Times New Roman"/>
                <w:color w:val="auto"/>
                <w:sz w:val="22"/>
                <w:szCs w:val="22"/>
                <w:lang w:val="en"/>
              </w:rPr>
            </w:pPr>
            <w:r w:rsidRPr="00C97CD1">
              <w:rPr>
                <w:sz w:val="22"/>
                <w:szCs w:val="22"/>
              </w:rPr>
              <w:t xml:space="preserve">     </w:t>
            </w:r>
            <w:r w:rsidRPr="00C97CD1">
              <w:rPr>
                <w:rFonts w:eastAsia="Times New Roman"/>
                <w:bCs/>
                <w:color w:val="auto"/>
                <w:sz w:val="22"/>
                <w:szCs w:val="22"/>
                <w:lang w:val="en"/>
              </w:rPr>
              <w:t>Drug-Free Workplace (May 2001)</w:t>
            </w:r>
          </w:p>
          <w:p w:rsidR="00526C3B" w:rsidRPr="00C97CD1" w:rsidRDefault="00526C3B" w:rsidP="00526C3B">
            <w:pPr>
              <w:spacing w:before="100" w:beforeAutospacing="1" w:after="100" w:afterAutospacing="1"/>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(a)</w:t>
            </w:r>
            <w:r w:rsidRPr="00C97CD1">
              <w:rPr>
                <w:rFonts w:ascii="Times New Roman" w:eastAsia="Times New Roman" w:hAnsi="Times New Roman" w:cs="Times New Roman"/>
                <w:i/>
                <w:iCs/>
                <w:color w:val="auto"/>
                <w:sz w:val="22"/>
                <w:szCs w:val="22"/>
                <w:lang w:val="en"/>
              </w:rPr>
              <w:t xml:space="preserve"> Definitions</w:t>
            </w:r>
            <w:r w:rsidRPr="00C97CD1">
              <w:rPr>
                <w:rFonts w:ascii="Times New Roman" w:eastAsia="Times New Roman" w:hAnsi="Times New Roman" w:cs="Times New Roman"/>
                <w:color w:val="auto"/>
                <w:sz w:val="22"/>
                <w:szCs w:val="22"/>
                <w:lang w:val="en"/>
              </w:rPr>
              <w:t>. As used in this clause --</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“Controlled substance”</w:t>
            </w:r>
            <w:r w:rsidRPr="00C97CD1">
              <w:rPr>
                <w:rFonts w:ascii="Times New Roman" w:eastAsia="Times New Roman" w:hAnsi="Times New Roman" w:cs="Times New Roman"/>
                <w:i/>
                <w:iCs/>
                <w:color w:val="auto"/>
                <w:sz w:val="22"/>
                <w:szCs w:val="22"/>
                <w:lang w:val="en"/>
              </w:rPr>
              <w:t xml:space="preserve"> </w:t>
            </w:r>
            <w:r w:rsidRPr="00C97CD1">
              <w:rPr>
                <w:rFonts w:ascii="Times New Roman" w:eastAsia="Times New Roman" w:hAnsi="Times New Roman" w:cs="Times New Roman"/>
                <w:color w:val="auto"/>
                <w:sz w:val="22"/>
                <w:szCs w:val="22"/>
                <w:lang w:val="en"/>
              </w:rPr>
              <w:t>means a controlled substance in schedules I through V of section 202 of the Controlled Substances Act (21 U.S.C. 812) and as further defined in regulation at 21 CFR 1308.11 -- 1308.15.</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“Conviction”</w:t>
            </w:r>
            <w:r w:rsidRPr="00C97CD1">
              <w:rPr>
                <w:rFonts w:ascii="Times New Roman" w:eastAsia="Times New Roman" w:hAnsi="Times New Roman" w:cs="Times New Roman"/>
                <w:i/>
                <w:iCs/>
                <w:color w:val="auto"/>
                <w:sz w:val="22"/>
                <w:szCs w:val="22"/>
                <w:lang w:val="en"/>
              </w:rPr>
              <w:t xml:space="preserve"> </w:t>
            </w:r>
            <w:r w:rsidRPr="00C97CD1">
              <w:rPr>
                <w:rFonts w:ascii="Times New Roman" w:eastAsia="Times New Roman" w:hAnsi="Times New Roman" w:cs="Times New Roman"/>
                <w:color w:val="auto"/>
                <w:sz w:val="22"/>
                <w:szCs w:val="22"/>
                <w:lang w:val="en"/>
              </w:rPr>
              <w:t>means a finding of guilt (including a plea of nolo contendere) or imposition of sentence, or both, by any judicial body charged with the responsibility to determine violations of the Federal or State criminal drug statutes.</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“Criminal drug statute”</w:t>
            </w:r>
            <w:r w:rsidRPr="00C97CD1">
              <w:rPr>
                <w:rFonts w:ascii="Times New Roman" w:eastAsia="Times New Roman" w:hAnsi="Times New Roman" w:cs="Times New Roman"/>
                <w:i/>
                <w:iCs/>
                <w:color w:val="auto"/>
                <w:sz w:val="22"/>
                <w:szCs w:val="22"/>
                <w:lang w:val="en"/>
              </w:rPr>
              <w:t xml:space="preserve"> </w:t>
            </w:r>
            <w:r w:rsidRPr="00C97CD1">
              <w:rPr>
                <w:rFonts w:ascii="Times New Roman" w:eastAsia="Times New Roman" w:hAnsi="Times New Roman" w:cs="Times New Roman"/>
                <w:color w:val="auto"/>
                <w:sz w:val="22"/>
                <w:szCs w:val="22"/>
                <w:lang w:val="en"/>
              </w:rPr>
              <w:t>means a Federal or non-Federal criminal statute involving the manufacture, distribution, dispensing, possession, or use of any controlled substance.</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“Drug-free workplace”</w:t>
            </w:r>
            <w:r w:rsidRPr="00C97CD1">
              <w:rPr>
                <w:rFonts w:ascii="Times New Roman" w:eastAsia="Times New Roman" w:hAnsi="Times New Roman" w:cs="Times New Roman"/>
                <w:i/>
                <w:iCs/>
                <w:color w:val="auto"/>
                <w:sz w:val="22"/>
                <w:szCs w:val="22"/>
                <w:lang w:val="en"/>
              </w:rPr>
              <w:t xml:space="preserve"> </w:t>
            </w:r>
            <w:r w:rsidRPr="00C97CD1">
              <w:rPr>
                <w:rFonts w:ascii="Times New Roman" w:eastAsia="Times New Roman" w:hAnsi="Times New Roman" w:cs="Times New Roman"/>
                <w:color w:val="auto"/>
                <w:sz w:val="22"/>
                <w:szCs w:val="22"/>
                <w:lang w:val="en"/>
              </w:rPr>
              <w:t xml:space="preserve">means the site(s) for the performance of work done by the Contractor in connection with a specific contract where employees of the Contractor are prohibited from engaging in the unlawful manufacture, distribution, dispensing, </w:t>
            </w:r>
            <w:r w:rsidRPr="00C97CD1">
              <w:rPr>
                <w:rFonts w:ascii="Times New Roman" w:eastAsia="Times New Roman" w:hAnsi="Times New Roman" w:cs="Times New Roman"/>
                <w:color w:val="auto"/>
                <w:sz w:val="22"/>
                <w:szCs w:val="22"/>
                <w:lang w:val="en"/>
              </w:rPr>
              <w:lastRenderedPageBreak/>
              <w:t>possession, or use of a controlled substance.</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“Employee”</w:t>
            </w:r>
            <w:r w:rsidRPr="00C97CD1">
              <w:rPr>
                <w:rFonts w:ascii="Times New Roman" w:eastAsia="Times New Roman" w:hAnsi="Times New Roman" w:cs="Times New Roman"/>
                <w:i/>
                <w:iCs/>
                <w:color w:val="auto"/>
                <w:sz w:val="22"/>
                <w:szCs w:val="22"/>
                <w:lang w:val="en"/>
              </w:rPr>
              <w:t xml:space="preserve"> </w:t>
            </w:r>
            <w:r w:rsidRPr="00C97CD1">
              <w:rPr>
                <w:rFonts w:ascii="Times New Roman" w:eastAsia="Times New Roman" w:hAnsi="Times New Roman" w:cs="Times New Roman"/>
                <w:color w:val="auto"/>
                <w:sz w:val="22"/>
                <w:szCs w:val="22"/>
                <w:lang w:val="en"/>
              </w:rPr>
              <w:t>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“Individual”</w:t>
            </w:r>
            <w:r w:rsidRPr="00C97CD1">
              <w:rPr>
                <w:rFonts w:ascii="Times New Roman" w:eastAsia="Times New Roman" w:hAnsi="Times New Roman" w:cs="Times New Roman"/>
                <w:i/>
                <w:iCs/>
                <w:color w:val="auto"/>
                <w:sz w:val="22"/>
                <w:szCs w:val="22"/>
                <w:lang w:val="en"/>
              </w:rPr>
              <w:t xml:space="preserve"> </w:t>
            </w:r>
            <w:r w:rsidRPr="00C97CD1">
              <w:rPr>
                <w:rFonts w:ascii="Times New Roman" w:eastAsia="Times New Roman" w:hAnsi="Times New Roman" w:cs="Times New Roman"/>
                <w:color w:val="auto"/>
                <w:sz w:val="22"/>
                <w:szCs w:val="22"/>
                <w:lang w:val="en"/>
              </w:rPr>
              <w:t>means an offeror/contractor that has no more than one employee including the offeror/contractor.</w:t>
            </w:r>
          </w:p>
          <w:p w:rsidR="00526C3B" w:rsidRPr="00C97CD1" w:rsidRDefault="00526C3B" w:rsidP="00526C3B">
            <w:pPr>
              <w:spacing w:before="100" w:beforeAutospacing="1" w:after="100" w:afterAutospacing="1"/>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(b) The Contractor, if other than an individual, shall -- within 30 days after award (unless a longer period is agreed to in writing for contracts of 30 days or more performance duration), or as soon as possible for contracts of less than 30 days performance duration --</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(2) Establish an ongoing drug-free awareness program to inform such employees about --</w:t>
            </w:r>
          </w:p>
          <w:p w:rsidR="00526C3B" w:rsidRPr="00C97CD1" w:rsidRDefault="00526C3B" w:rsidP="00526C3B">
            <w:pPr>
              <w:spacing w:before="100" w:beforeAutospacing="1" w:after="100" w:afterAutospacing="1"/>
              <w:ind w:left="144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w:t>
            </w:r>
            <w:proofErr w:type="spellStart"/>
            <w:r w:rsidRPr="00C97CD1">
              <w:rPr>
                <w:rFonts w:ascii="Times New Roman" w:eastAsia="Times New Roman" w:hAnsi="Times New Roman" w:cs="Times New Roman"/>
                <w:color w:val="auto"/>
                <w:sz w:val="22"/>
                <w:szCs w:val="22"/>
                <w:lang w:val="en"/>
              </w:rPr>
              <w:t>i</w:t>
            </w:r>
            <w:proofErr w:type="spellEnd"/>
            <w:r w:rsidRPr="00C97CD1">
              <w:rPr>
                <w:rFonts w:ascii="Times New Roman" w:eastAsia="Times New Roman" w:hAnsi="Times New Roman" w:cs="Times New Roman"/>
                <w:color w:val="auto"/>
                <w:sz w:val="22"/>
                <w:szCs w:val="22"/>
                <w:lang w:val="en"/>
              </w:rPr>
              <w:t>) The dangers of drug abuse in the workplace;</w:t>
            </w:r>
          </w:p>
          <w:p w:rsidR="00526C3B" w:rsidRPr="00C97CD1" w:rsidRDefault="00526C3B" w:rsidP="00526C3B">
            <w:pPr>
              <w:spacing w:before="100" w:beforeAutospacing="1" w:after="100" w:afterAutospacing="1"/>
              <w:ind w:left="144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(ii) The Contractor’s policy of maintaining a drug-free workplace;</w:t>
            </w:r>
          </w:p>
          <w:p w:rsidR="00526C3B" w:rsidRPr="00C97CD1" w:rsidRDefault="00526C3B" w:rsidP="00526C3B">
            <w:pPr>
              <w:spacing w:before="100" w:beforeAutospacing="1" w:after="100" w:afterAutospacing="1"/>
              <w:ind w:left="144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(iii) Any available drug counseling, rehabilitation, and employee assistance programs; and</w:t>
            </w:r>
          </w:p>
          <w:p w:rsidR="00526C3B" w:rsidRPr="00C97CD1" w:rsidRDefault="00526C3B" w:rsidP="00526C3B">
            <w:pPr>
              <w:spacing w:before="100" w:beforeAutospacing="1" w:after="100" w:afterAutospacing="1"/>
              <w:ind w:left="144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(iv) The penalties that may be imposed upon employees for drug abuse violations occurring in the workplace;</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(3) Provide all employees engaged in performance of the contract with a copy of the statement required by subparagraph (b)(1) of this clause;</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 xml:space="preserve">(4) Notify such employees in writing in the statement </w:t>
            </w:r>
            <w:r w:rsidRPr="00C97CD1">
              <w:rPr>
                <w:rFonts w:ascii="Times New Roman" w:eastAsia="Times New Roman" w:hAnsi="Times New Roman" w:cs="Times New Roman"/>
                <w:color w:val="auto"/>
                <w:sz w:val="22"/>
                <w:szCs w:val="22"/>
                <w:lang w:val="en"/>
              </w:rPr>
              <w:lastRenderedPageBreak/>
              <w:t>required by subparagraph (b)(1) of this clause that, as a condition of continued employment on this contract, the employee will --</w:t>
            </w:r>
          </w:p>
          <w:p w:rsidR="00526C3B" w:rsidRPr="00C97CD1" w:rsidRDefault="00526C3B" w:rsidP="00526C3B">
            <w:pPr>
              <w:spacing w:before="100" w:beforeAutospacing="1" w:after="100" w:afterAutospacing="1"/>
              <w:ind w:left="144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w:t>
            </w:r>
            <w:proofErr w:type="spellStart"/>
            <w:r w:rsidRPr="00C97CD1">
              <w:rPr>
                <w:rFonts w:ascii="Times New Roman" w:eastAsia="Times New Roman" w:hAnsi="Times New Roman" w:cs="Times New Roman"/>
                <w:color w:val="auto"/>
                <w:sz w:val="22"/>
                <w:szCs w:val="22"/>
                <w:lang w:val="en"/>
              </w:rPr>
              <w:t>i</w:t>
            </w:r>
            <w:proofErr w:type="spellEnd"/>
            <w:r w:rsidRPr="00C97CD1">
              <w:rPr>
                <w:rFonts w:ascii="Times New Roman" w:eastAsia="Times New Roman" w:hAnsi="Times New Roman" w:cs="Times New Roman"/>
                <w:color w:val="auto"/>
                <w:sz w:val="22"/>
                <w:szCs w:val="22"/>
                <w:lang w:val="en"/>
              </w:rPr>
              <w:t>) Abide by the terms of the statement; and</w:t>
            </w:r>
          </w:p>
          <w:p w:rsidR="00526C3B" w:rsidRPr="00C97CD1" w:rsidRDefault="00526C3B" w:rsidP="00526C3B">
            <w:pPr>
              <w:spacing w:before="100" w:beforeAutospacing="1" w:after="100" w:afterAutospacing="1"/>
              <w:ind w:left="144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(ii) Notify the employer in writing of the employee’s conviction under a criminal drug statute for a violation occurring in the workplace no later than 5 days after such conviction;</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(5) Notify the Contracting Officer in writing within 10 days after receiving notice under subdivision (b)(4)(ii) of this clause, from an employee or otherwise receiving actual notice of such conviction. The notice shall include the position title of the employee;</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(6) Within 30 days after receiving notice under subdivision (b)(4)(ii) of this clause of a conviction, take one of the following actions with respect to any employee who is convicted of a drug abuse violation occurring in the workplace:</w:t>
            </w:r>
          </w:p>
          <w:p w:rsidR="00526C3B" w:rsidRPr="00C97CD1" w:rsidRDefault="00526C3B" w:rsidP="00526C3B">
            <w:pPr>
              <w:spacing w:before="100" w:beforeAutospacing="1" w:after="100" w:afterAutospacing="1"/>
              <w:ind w:left="144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w:t>
            </w:r>
            <w:proofErr w:type="spellStart"/>
            <w:r w:rsidRPr="00C97CD1">
              <w:rPr>
                <w:rFonts w:ascii="Times New Roman" w:eastAsia="Times New Roman" w:hAnsi="Times New Roman" w:cs="Times New Roman"/>
                <w:color w:val="auto"/>
                <w:sz w:val="22"/>
                <w:szCs w:val="22"/>
                <w:lang w:val="en"/>
              </w:rPr>
              <w:t>i</w:t>
            </w:r>
            <w:proofErr w:type="spellEnd"/>
            <w:r w:rsidRPr="00C97CD1">
              <w:rPr>
                <w:rFonts w:ascii="Times New Roman" w:eastAsia="Times New Roman" w:hAnsi="Times New Roman" w:cs="Times New Roman"/>
                <w:color w:val="auto"/>
                <w:sz w:val="22"/>
                <w:szCs w:val="22"/>
                <w:lang w:val="en"/>
              </w:rPr>
              <w:t>) Taking appropriate personnel action against such employee, up to and including termination; or</w:t>
            </w:r>
          </w:p>
          <w:p w:rsidR="00526C3B" w:rsidRPr="00C97CD1" w:rsidRDefault="00526C3B" w:rsidP="00526C3B">
            <w:pPr>
              <w:spacing w:before="100" w:beforeAutospacing="1" w:after="100" w:afterAutospacing="1"/>
              <w:ind w:left="144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(ii) Require such employee to satisfactorily participate in a drug abuse assistance or rehabilitation program approved for such purposes by a Federal, State, or local health, law enforcement, or other appropriate agency; and</w:t>
            </w:r>
          </w:p>
          <w:p w:rsidR="00526C3B" w:rsidRPr="00C97CD1" w:rsidRDefault="00526C3B" w:rsidP="00526C3B">
            <w:pPr>
              <w:spacing w:before="100" w:beforeAutospacing="1" w:after="100" w:afterAutospacing="1"/>
              <w:ind w:left="720"/>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(7) Make a good faith effort to maintain a drug-free workplace through implementation of subparagraphs (b</w:t>
            </w:r>
            <w:proofErr w:type="gramStart"/>
            <w:r w:rsidRPr="00C97CD1">
              <w:rPr>
                <w:rFonts w:ascii="Times New Roman" w:eastAsia="Times New Roman" w:hAnsi="Times New Roman" w:cs="Times New Roman"/>
                <w:color w:val="auto"/>
                <w:sz w:val="22"/>
                <w:szCs w:val="22"/>
                <w:lang w:val="en"/>
              </w:rPr>
              <w:t>)(</w:t>
            </w:r>
            <w:proofErr w:type="gramEnd"/>
            <w:r w:rsidRPr="00C97CD1">
              <w:rPr>
                <w:rFonts w:ascii="Times New Roman" w:eastAsia="Times New Roman" w:hAnsi="Times New Roman" w:cs="Times New Roman"/>
                <w:color w:val="auto"/>
                <w:sz w:val="22"/>
                <w:szCs w:val="22"/>
                <w:lang w:val="en"/>
              </w:rPr>
              <w:t>1) though (b)(6) of this clause.</w:t>
            </w:r>
          </w:p>
          <w:p w:rsidR="00526C3B" w:rsidRPr="00C97CD1" w:rsidRDefault="00526C3B" w:rsidP="00526C3B">
            <w:pPr>
              <w:spacing w:before="100" w:beforeAutospacing="1" w:after="100" w:afterAutospacing="1"/>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(c) The Contractor, if an individual, agrees by award of the contract or acceptance of a purchase order, not to engage in the unlawful manufacture, distribution, dispensing, possession, or use of a controlled substance while performing this contract.</w:t>
            </w:r>
          </w:p>
          <w:p w:rsidR="00526C3B" w:rsidRPr="00C97CD1" w:rsidRDefault="00526C3B" w:rsidP="00526C3B">
            <w:pPr>
              <w:spacing w:before="100" w:beforeAutospacing="1" w:after="100" w:afterAutospacing="1"/>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 xml:space="preserve">(d) In addition to other remedies available to the Government, the Contractor’s failure to comply with the requirements of paragraph (b) or (c) of this clause may, pursuant to FAR 23.506, render the Contractor subject to suspension of contract payments, termination of the contract or default, and suspension </w:t>
            </w:r>
            <w:r w:rsidRPr="00C97CD1">
              <w:rPr>
                <w:rFonts w:ascii="Times New Roman" w:eastAsia="Times New Roman" w:hAnsi="Times New Roman" w:cs="Times New Roman"/>
                <w:color w:val="auto"/>
                <w:sz w:val="22"/>
                <w:szCs w:val="22"/>
                <w:lang w:val="en"/>
              </w:rPr>
              <w:lastRenderedPageBreak/>
              <w:t>or debarment.</w:t>
            </w:r>
          </w:p>
          <w:p w:rsidR="00526C3B" w:rsidRPr="00C97CD1" w:rsidRDefault="00526C3B" w:rsidP="00526C3B">
            <w:pPr>
              <w:spacing w:before="100" w:beforeAutospacing="1" w:after="100" w:afterAutospacing="1"/>
              <w:jc w:val="center"/>
              <w:rPr>
                <w:rFonts w:ascii="Times New Roman" w:eastAsia="Times New Roman" w:hAnsi="Times New Roman" w:cs="Times New Roman"/>
                <w:color w:val="auto"/>
                <w:sz w:val="22"/>
                <w:szCs w:val="22"/>
                <w:lang w:val="en"/>
              </w:rPr>
            </w:pPr>
            <w:r w:rsidRPr="00C97CD1">
              <w:rPr>
                <w:rFonts w:ascii="Times New Roman" w:eastAsia="Times New Roman" w:hAnsi="Times New Roman" w:cs="Times New Roman"/>
                <w:color w:val="auto"/>
                <w:sz w:val="22"/>
                <w:szCs w:val="22"/>
                <w:lang w:val="en"/>
              </w:rPr>
              <w:t>(End of Clause)</w:t>
            </w:r>
          </w:p>
          <w:p w:rsidR="00C850C7" w:rsidRDefault="00C850C7" w:rsidP="00C850C7">
            <w:pPr>
              <w:spacing w:before="100" w:beforeAutospacing="1" w:after="100" w:afterAutospacing="1"/>
              <w:rPr>
                <w:rFonts w:ascii="Times New Roman" w:eastAsia="Times New Roman" w:hAnsi="Times New Roman" w:cs="Times New Roman"/>
                <w:b/>
                <w:bCs/>
                <w:color w:val="auto"/>
                <w:lang w:val="en"/>
              </w:rPr>
            </w:pPr>
          </w:p>
        </w:tc>
        <w:tc>
          <w:tcPr>
            <w:tcW w:w="1439" w:type="dxa"/>
            <w:tcBorders>
              <w:top w:val="nil"/>
              <w:left w:val="nil"/>
              <w:bottom w:val="nil"/>
              <w:right w:val="nil"/>
            </w:tcBorders>
          </w:tcPr>
          <w:p w:rsidR="00C850C7" w:rsidRDefault="00C850C7" w:rsidP="00072A6B">
            <w:pPr>
              <w:spacing w:before="120"/>
              <w:jc w:val="center"/>
              <w:rPr>
                <w:rFonts w:ascii="Times New Roman" w:eastAsia="Times New Roman" w:hAnsi="Times New Roman" w:cs="Times New Roman"/>
                <w:color w:val="auto"/>
                <w:sz w:val="22"/>
                <w:szCs w:val="22"/>
                <w:lang w:val="en"/>
              </w:rPr>
            </w:pPr>
          </w:p>
        </w:tc>
      </w:tr>
      <w:tr w:rsidR="002C059B">
        <w:tc>
          <w:tcPr>
            <w:tcW w:w="1270" w:type="dxa"/>
            <w:tcBorders>
              <w:top w:val="nil"/>
              <w:left w:val="nil"/>
              <w:bottom w:val="nil"/>
              <w:right w:val="nil"/>
            </w:tcBorders>
          </w:tcPr>
          <w:p w:rsidR="00C850C7" w:rsidRDefault="00C850C7" w:rsidP="00C850C7">
            <w:pPr>
              <w:spacing w:before="120"/>
            </w:pPr>
          </w:p>
        </w:tc>
        <w:tc>
          <w:tcPr>
            <w:tcW w:w="5931" w:type="dxa"/>
            <w:tcBorders>
              <w:top w:val="nil"/>
              <w:left w:val="nil"/>
              <w:bottom w:val="nil"/>
              <w:right w:val="nil"/>
            </w:tcBorders>
          </w:tcPr>
          <w:p w:rsidR="002C059B" w:rsidRDefault="002C059B">
            <w:pPr>
              <w:spacing w:before="120"/>
            </w:pPr>
          </w:p>
        </w:tc>
        <w:tc>
          <w:tcPr>
            <w:tcW w:w="1439" w:type="dxa"/>
            <w:tcBorders>
              <w:top w:val="nil"/>
              <w:left w:val="nil"/>
              <w:bottom w:val="nil"/>
              <w:right w:val="nil"/>
            </w:tcBorders>
          </w:tcPr>
          <w:p w:rsidR="00072A6B" w:rsidRPr="00072A6B" w:rsidRDefault="00072A6B" w:rsidP="00072A6B">
            <w:pPr>
              <w:spacing w:before="120"/>
              <w:jc w:val="center"/>
              <w:rPr>
                <w:rFonts w:ascii="Times New Roman" w:eastAsia="Times New Roman" w:hAnsi="Times New Roman" w:cs="Times New Roman"/>
                <w:color w:val="auto"/>
                <w:sz w:val="22"/>
                <w:szCs w:val="22"/>
                <w:lang w:val="en"/>
              </w:rPr>
            </w:pPr>
          </w:p>
        </w:tc>
      </w:tr>
      <w:tr w:rsidR="00072A6B">
        <w:tc>
          <w:tcPr>
            <w:tcW w:w="1270" w:type="dxa"/>
            <w:tcBorders>
              <w:top w:val="nil"/>
              <w:left w:val="nil"/>
              <w:bottom w:val="nil"/>
              <w:right w:val="nil"/>
            </w:tcBorders>
          </w:tcPr>
          <w:p w:rsidR="00072A6B" w:rsidRDefault="00072A6B">
            <w:pPr>
              <w:spacing w:before="120"/>
              <w:rPr>
                <w:sz w:val="22"/>
                <w:szCs w:val="22"/>
              </w:rPr>
            </w:pPr>
          </w:p>
        </w:tc>
        <w:tc>
          <w:tcPr>
            <w:tcW w:w="5931" w:type="dxa"/>
            <w:tcBorders>
              <w:top w:val="nil"/>
              <w:left w:val="nil"/>
              <w:bottom w:val="nil"/>
              <w:right w:val="nil"/>
            </w:tcBorders>
          </w:tcPr>
          <w:p w:rsidR="00072A6B" w:rsidRDefault="00072A6B">
            <w:pPr>
              <w:spacing w:before="120"/>
              <w:rPr>
                <w:sz w:val="22"/>
                <w:szCs w:val="22"/>
              </w:rPr>
            </w:pPr>
          </w:p>
        </w:tc>
        <w:tc>
          <w:tcPr>
            <w:tcW w:w="1439" w:type="dxa"/>
            <w:tcBorders>
              <w:top w:val="nil"/>
              <w:left w:val="nil"/>
              <w:bottom w:val="nil"/>
              <w:right w:val="nil"/>
            </w:tcBorders>
          </w:tcPr>
          <w:p w:rsidR="00072A6B" w:rsidRDefault="00072A6B" w:rsidP="00072A6B">
            <w:pPr>
              <w:spacing w:before="120"/>
              <w:jc w:val="center"/>
              <w:rPr>
                <w:sz w:val="22"/>
                <w:szCs w:val="22"/>
              </w:rPr>
            </w:pPr>
          </w:p>
        </w:tc>
      </w:tr>
      <w:permEnd w:id="2027558322"/>
    </w:tbl>
    <w:p w:rsidR="002C059B" w:rsidRDefault="002C059B">
      <w:pPr>
        <w:keepNext/>
      </w:pPr>
    </w:p>
    <w:p w:rsidR="002C059B" w:rsidRDefault="00753B65">
      <w:pPr>
        <w:keepNext/>
      </w:pPr>
      <w:r>
        <w:rPr>
          <w:b/>
          <w:sz w:val="22"/>
          <w:szCs w:val="22"/>
        </w:rPr>
        <w:t>IV.B.</w:t>
      </w:r>
      <w:r>
        <w:rPr>
          <w:b/>
          <w:sz w:val="22"/>
          <w:szCs w:val="22"/>
        </w:rPr>
        <w:tab/>
        <w:t>Clauses Incorporated by Reference</w:t>
      </w:r>
    </w:p>
    <w:p w:rsidR="002C059B" w:rsidRDefault="00753B65">
      <w:pPr>
        <w:keepNext/>
        <w:tabs>
          <w:tab w:val="left" w:pos="900"/>
        </w:tabs>
        <w:spacing w:before="120"/>
      </w:pPr>
      <w:r>
        <w:rPr>
          <w:sz w:val="22"/>
          <w:szCs w:val="22"/>
        </w:rPr>
        <w:t>The following FAR/GSAR clauses are supplemented in Section III, Terms and Conditions: 52.228-5, 52.232-27, 52.243-5, and 552.228-5.</w:t>
      </w:r>
    </w:p>
    <w:p w:rsidR="002C059B" w:rsidRDefault="002C059B">
      <w:pPr>
        <w:keepNext/>
      </w:pPr>
    </w:p>
    <w:p w:rsidR="002C059B" w:rsidRDefault="00753B65">
      <w:pPr>
        <w:keepNext/>
      </w:pPr>
      <w:r>
        <w:rPr>
          <w:sz w:val="22"/>
          <w:szCs w:val="22"/>
        </w:rPr>
        <w:t xml:space="preserve">(1) </w:t>
      </w:r>
      <w:r>
        <w:rPr>
          <w:sz w:val="22"/>
          <w:szCs w:val="22"/>
          <w:u w:val="single"/>
        </w:rPr>
        <w:t>FAR 52.252-2, Clauses Incorporated by Reference (Feb 1998)</w:t>
      </w:r>
    </w:p>
    <w:p w:rsidR="002C059B" w:rsidRDefault="002C059B">
      <w:pPr>
        <w:keepNext/>
      </w:pPr>
    </w:p>
    <w:p w:rsidR="002C059B" w:rsidRDefault="00753B65">
      <w:r>
        <w:rPr>
          <w:sz w:val="22"/>
          <w:szCs w:val="22"/>
        </w:rPr>
        <w:t>This contract incorporates one or more clauses by reference, with the same force and effect as if they were given in full text.  Upon request, the Contracting Officer will make their full text available.  The full text of a clause may also be accessed electronically at this address:</w:t>
      </w:r>
    </w:p>
    <w:p w:rsidR="002C059B" w:rsidRDefault="002C059B"/>
    <w:p w:rsidR="002C059B" w:rsidRDefault="003D28DC">
      <w:pPr>
        <w:jc w:val="center"/>
      </w:pPr>
      <w:hyperlink r:id="rId32">
        <w:r w:rsidR="00753B65">
          <w:rPr>
            <w:color w:val="0000FF"/>
            <w:sz w:val="22"/>
            <w:szCs w:val="22"/>
            <w:u w:val="single"/>
          </w:rPr>
          <w:t>http://www.acquisition.gov/comp/far/index.html</w:t>
        </w:r>
      </w:hyperlink>
      <w:hyperlink r:id="rId33"/>
    </w:p>
    <w:p w:rsidR="002C059B" w:rsidRDefault="003D28DC">
      <w:hyperlink r:id="rId34"/>
    </w:p>
    <w:p w:rsidR="002C059B" w:rsidRDefault="00753B65">
      <w:r>
        <w:rPr>
          <w:sz w:val="22"/>
          <w:szCs w:val="22"/>
        </w:rPr>
        <w:t xml:space="preserve">(2)  </w:t>
      </w:r>
      <w:r>
        <w:rPr>
          <w:sz w:val="22"/>
          <w:szCs w:val="22"/>
          <w:u w:val="single"/>
        </w:rPr>
        <w:t>Federal Acquisition Regulation (FAR) clauses</w:t>
      </w:r>
      <w:r>
        <w:rPr>
          <w:sz w:val="22"/>
          <w:szCs w:val="22"/>
        </w:rPr>
        <w:t>:</w:t>
      </w:r>
    </w:p>
    <w:p w:rsidR="002C059B" w:rsidRDefault="002C059B">
      <w:pPr>
        <w:jc w:val="center"/>
      </w:pPr>
    </w:p>
    <w:tbl>
      <w:tblPr>
        <w:tblStyle w:val="a6"/>
        <w:tblW w:w="881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170"/>
        <w:gridCol w:w="5761"/>
        <w:gridCol w:w="170"/>
        <w:gridCol w:w="1439"/>
      </w:tblGrid>
      <w:tr w:rsidR="002C059B">
        <w:tc>
          <w:tcPr>
            <w:tcW w:w="1270" w:type="dxa"/>
            <w:tcBorders>
              <w:top w:val="nil"/>
              <w:left w:val="nil"/>
              <w:bottom w:val="nil"/>
              <w:right w:val="nil"/>
            </w:tcBorders>
          </w:tcPr>
          <w:p w:rsidR="002C059B" w:rsidRDefault="00753B65">
            <w:pPr>
              <w:spacing w:after="120"/>
            </w:pPr>
            <w:r>
              <w:rPr>
                <w:sz w:val="22"/>
                <w:szCs w:val="22"/>
              </w:rPr>
              <w:t>NUMBER</w:t>
            </w:r>
          </w:p>
          <w:p w:rsidR="002C059B" w:rsidRDefault="00753B65">
            <w:pPr>
              <w:spacing w:after="120"/>
            </w:pPr>
            <w:r>
              <w:rPr>
                <w:sz w:val="22"/>
                <w:szCs w:val="22"/>
              </w:rPr>
              <w:t>52.204-2</w:t>
            </w:r>
          </w:p>
        </w:tc>
        <w:tc>
          <w:tcPr>
            <w:tcW w:w="5931" w:type="dxa"/>
            <w:gridSpan w:val="2"/>
            <w:tcBorders>
              <w:top w:val="nil"/>
              <w:left w:val="nil"/>
              <w:bottom w:val="nil"/>
              <w:right w:val="nil"/>
            </w:tcBorders>
          </w:tcPr>
          <w:p w:rsidR="002C059B" w:rsidRDefault="00753B65">
            <w:pPr>
              <w:spacing w:after="120"/>
              <w:jc w:val="center"/>
            </w:pPr>
            <w:r>
              <w:rPr>
                <w:sz w:val="22"/>
                <w:szCs w:val="22"/>
              </w:rPr>
              <w:t>TITLE</w:t>
            </w:r>
          </w:p>
          <w:p w:rsidR="002C059B" w:rsidRDefault="00753B65">
            <w:pPr>
              <w:spacing w:after="120"/>
            </w:pPr>
            <w:r>
              <w:rPr>
                <w:sz w:val="22"/>
                <w:szCs w:val="22"/>
              </w:rPr>
              <w:t xml:space="preserve">      Security Requirements</w:t>
            </w:r>
          </w:p>
        </w:tc>
        <w:tc>
          <w:tcPr>
            <w:tcW w:w="1609" w:type="dxa"/>
            <w:gridSpan w:val="2"/>
            <w:tcBorders>
              <w:top w:val="nil"/>
              <w:left w:val="nil"/>
              <w:bottom w:val="nil"/>
              <w:right w:val="nil"/>
            </w:tcBorders>
          </w:tcPr>
          <w:p w:rsidR="002C059B" w:rsidRDefault="00753B65">
            <w:pPr>
              <w:spacing w:after="120"/>
              <w:jc w:val="center"/>
            </w:pPr>
            <w:r>
              <w:rPr>
                <w:sz w:val="22"/>
                <w:szCs w:val="22"/>
              </w:rPr>
              <w:t xml:space="preserve">   DATE</w:t>
            </w:r>
          </w:p>
          <w:p w:rsidR="002C059B" w:rsidRDefault="00753B65">
            <w:pPr>
              <w:spacing w:after="120"/>
              <w:jc w:val="center"/>
            </w:pPr>
            <w:r>
              <w:rPr>
                <w:sz w:val="22"/>
                <w:szCs w:val="22"/>
              </w:rPr>
              <w:t xml:space="preserve">     AUG 96</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52.204-7</w:t>
            </w:r>
          </w:p>
        </w:tc>
        <w:tc>
          <w:tcPr>
            <w:tcW w:w="5931" w:type="dxa"/>
            <w:gridSpan w:val="2"/>
            <w:tcBorders>
              <w:top w:val="nil"/>
              <w:left w:val="nil"/>
              <w:bottom w:val="nil"/>
              <w:right w:val="nil"/>
            </w:tcBorders>
          </w:tcPr>
          <w:p w:rsidR="002C059B" w:rsidRDefault="00753B65">
            <w:pPr>
              <w:spacing w:after="120"/>
            </w:pPr>
            <w:r>
              <w:rPr>
                <w:sz w:val="22"/>
                <w:szCs w:val="22"/>
              </w:rPr>
              <w:t>System for Award Management</w:t>
            </w:r>
          </w:p>
        </w:tc>
        <w:tc>
          <w:tcPr>
            <w:tcW w:w="1439" w:type="dxa"/>
            <w:tcBorders>
              <w:top w:val="nil"/>
              <w:left w:val="nil"/>
              <w:bottom w:val="nil"/>
              <w:right w:val="nil"/>
            </w:tcBorders>
          </w:tcPr>
          <w:p w:rsidR="002C059B" w:rsidRDefault="00753B65">
            <w:pPr>
              <w:spacing w:after="120"/>
              <w:jc w:val="center"/>
            </w:pPr>
            <w:r>
              <w:rPr>
                <w:sz w:val="22"/>
                <w:szCs w:val="22"/>
              </w:rPr>
              <w:t>JUL 13</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52.204-9</w:t>
            </w:r>
          </w:p>
        </w:tc>
        <w:tc>
          <w:tcPr>
            <w:tcW w:w="5931" w:type="dxa"/>
            <w:gridSpan w:val="2"/>
            <w:tcBorders>
              <w:top w:val="nil"/>
              <w:left w:val="nil"/>
              <w:bottom w:val="nil"/>
              <w:right w:val="nil"/>
            </w:tcBorders>
          </w:tcPr>
          <w:p w:rsidR="002C059B" w:rsidRDefault="00753B65">
            <w:pPr>
              <w:spacing w:after="120"/>
            </w:pPr>
            <w:r>
              <w:rPr>
                <w:sz w:val="22"/>
                <w:szCs w:val="22"/>
              </w:rPr>
              <w:t>Personal Identity Verification of Contractor Personnel</w:t>
            </w:r>
          </w:p>
        </w:tc>
        <w:tc>
          <w:tcPr>
            <w:tcW w:w="1439" w:type="dxa"/>
            <w:tcBorders>
              <w:top w:val="nil"/>
              <w:left w:val="nil"/>
              <w:bottom w:val="nil"/>
              <w:right w:val="nil"/>
            </w:tcBorders>
          </w:tcPr>
          <w:p w:rsidR="002C059B" w:rsidRDefault="00753B65">
            <w:pPr>
              <w:spacing w:after="120"/>
              <w:jc w:val="center"/>
            </w:pPr>
            <w:r>
              <w:rPr>
                <w:sz w:val="22"/>
                <w:szCs w:val="22"/>
              </w:rPr>
              <w:t>JAN 11</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52.204-10</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Reporting Executive Compensation and First-Tier Subcontract Awards</w:t>
            </w:r>
          </w:p>
        </w:tc>
        <w:tc>
          <w:tcPr>
            <w:tcW w:w="1439" w:type="dxa"/>
            <w:tcBorders>
              <w:top w:val="nil"/>
              <w:left w:val="nil"/>
              <w:bottom w:val="nil"/>
              <w:right w:val="nil"/>
            </w:tcBorders>
          </w:tcPr>
          <w:p w:rsidR="002C059B" w:rsidRDefault="00753B65">
            <w:pPr>
              <w:spacing w:after="120"/>
              <w:jc w:val="center"/>
            </w:pPr>
            <w:r>
              <w:rPr>
                <w:sz w:val="22"/>
                <w:szCs w:val="22"/>
              </w:rPr>
              <w:t>JUL 13</w:t>
            </w:r>
          </w:p>
        </w:tc>
      </w:tr>
      <w:tr w:rsidR="002C059B">
        <w:trPr>
          <w:trHeight w:val="460"/>
        </w:trPr>
        <w:tc>
          <w:tcPr>
            <w:tcW w:w="1440" w:type="dxa"/>
            <w:gridSpan w:val="2"/>
            <w:tcBorders>
              <w:top w:val="nil"/>
              <w:left w:val="nil"/>
              <w:bottom w:val="nil"/>
              <w:right w:val="nil"/>
            </w:tcBorders>
          </w:tcPr>
          <w:p w:rsidR="002C059B" w:rsidRDefault="00753B65">
            <w:pPr>
              <w:tabs>
                <w:tab w:val="left" w:pos="900"/>
              </w:tabs>
              <w:spacing w:after="120"/>
            </w:pPr>
            <w:r>
              <w:rPr>
                <w:sz w:val="22"/>
                <w:szCs w:val="22"/>
              </w:rPr>
              <w:t>52.204-13</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System for Award Management Maintenance</w:t>
            </w:r>
          </w:p>
        </w:tc>
        <w:tc>
          <w:tcPr>
            <w:tcW w:w="1439" w:type="dxa"/>
            <w:tcBorders>
              <w:top w:val="nil"/>
              <w:left w:val="nil"/>
              <w:bottom w:val="nil"/>
              <w:right w:val="nil"/>
            </w:tcBorders>
          </w:tcPr>
          <w:p w:rsidR="002C059B" w:rsidRDefault="00753B65">
            <w:pPr>
              <w:spacing w:after="120"/>
              <w:jc w:val="center"/>
            </w:pPr>
            <w:r>
              <w:rPr>
                <w:sz w:val="22"/>
                <w:szCs w:val="22"/>
              </w:rPr>
              <w:t>JUL 13</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0"/>
                <w:szCs w:val="20"/>
              </w:rPr>
              <w:t>52.204-19</w:t>
            </w:r>
          </w:p>
        </w:tc>
        <w:tc>
          <w:tcPr>
            <w:tcW w:w="5931" w:type="dxa"/>
            <w:gridSpan w:val="2"/>
            <w:tcBorders>
              <w:top w:val="nil"/>
              <w:left w:val="nil"/>
              <w:bottom w:val="nil"/>
              <w:right w:val="nil"/>
            </w:tcBorders>
          </w:tcPr>
          <w:p w:rsidR="002C059B" w:rsidRDefault="00753B65">
            <w:pPr>
              <w:tabs>
                <w:tab w:val="left" w:pos="900"/>
              </w:tabs>
              <w:spacing w:after="120"/>
            </w:pPr>
            <w:r>
              <w:rPr>
                <w:sz w:val="20"/>
                <w:szCs w:val="20"/>
              </w:rPr>
              <w:t>Incorporation by Reference of Representations and Certifications</w:t>
            </w:r>
          </w:p>
        </w:tc>
        <w:tc>
          <w:tcPr>
            <w:tcW w:w="1439" w:type="dxa"/>
            <w:tcBorders>
              <w:top w:val="nil"/>
              <w:left w:val="nil"/>
              <w:bottom w:val="nil"/>
              <w:right w:val="nil"/>
            </w:tcBorders>
          </w:tcPr>
          <w:p w:rsidR="003E15DA" w:rsidRDefault="00753B65" w:rsidP="00AD07D5">
            <w:pPr>
              <w:spacing w:after="120"/>
              <w:jc w:val="center"/>
            </w:pPr>
            <w:r>
              <w:rPr>
                <w:sz w:val="20"/>
                <w:szCs w:val="20"/>
              </w:rPr>
              <w:t>DEC 14</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52.209-6</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Protecting the Government’s Interest When Subcontracting with Contractors Debarred, Suspended, or Proposed for Debarment</w:t>
            </w:r>
          </w:p>
        </w:tc>
        <w:tc>
          <w:tcPr>
            <w:tcW w:w="1439" w:type="dxa"/>
            <w:tcBorders>
              <w:top w:val="nil"/>
              <w:left w:val="nil"/>
              <w:bottom w:val="nil"/>
              <w:right w:val="nil"/>
            </w:tcBorders>
          </w:tcPr>
          <w:p w:rsidR="002C059B" w:rsidRDefault="00753B65">
            <w:pPr>
              <w:spacing w:after="120"/>
              <w:jc w:val="center"/>
            </w:pPr>
            <w:r>
              <w:rPr>
                <w:sz w:val="22"/>
                <w:szCs w:val="22"/>
              </w:rPr>
              <w:t>AUG 13</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52.209-10</w:t>
            </w:r>
          </w:p>
        </w:tc>
        <w:tc>
          <w:tcPr>
            <w:tcW w:w="5931" w:type="dxa"/>
            <w:gridSpan w:val="2"/>
            <w:tcBorders>
              <w:top w:val="nil"/>
              <w:left w:val="nil"/>
              <w:bottom w:val="nil"/>
              <w:right w:val="nil"/>
            </w:tcBorders>
          </w:tcPr>
          <w:p w:rsidR="002C059B" w:rsidRDefault="00753B65">
            <w:pPr>
              <w:spacing w:after="120"/>
            </w:pPr>
            <w:r>
              <w:rPr>
                <w:sz w:val="22"/>
                <w:szCs w:val="22"/>
              </w:rPr>
              <w:t>Prohibition on Contracting with Inverted Domestic Corporations</w:t>
            </w:r>
          </w:p>
        </w:tc>
        <w:tc>
          <w:tcPr>
            <w:tcW w:w="1439" w:type="dxa"/>
            <w:tcBorders>
              <w:top w:val="nil"/>
              <w:left w:val="nil"/>
              <w:bottom w:val="nil"/>
              <w:right w:val="nil"/>
            </w:tcBorders>
          </w:tcPr>
          <w:p w:rsidR="00676154" w:rsidRDefault="00753B65" w:rsidP="00AD07D5">
            <w:pPr>
              <w:spacing w:after="120"/>
              <w:jc w:val="center"/>
            </w:pPr>
            <w:r>
              <w:rPr>
                <w:sz w:val="22"/>
                <w:szCs w:val="22"/>
              </w:rPr>
              <w:t>DEC 14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52.211-18</w:t>
            </w:r>
          </w:p>
        </w:tc>
        <w:tc>
          <w:tcPr>
            <w:tcW w:w="5931" w:type="dxa"/>
            <w:gridSpan w:val="2"/>
            <w:tcBorders>
              <w:top w:val="nil"/>
              <w:left w:val="nil"/>
              <w:bottom w:val="nil"/>
              <w:right w:val="nil"/>
            </w:tcBorders>
          </w:tcPr>
          <w:p w:rsidR="002C059B" w:rsidRDefault="00753B65">
            <w:pPr>
              <w:spacing w:after="120"/>
            </w:pPr>
            <w:r>
              <w:rPr>
                <w:sz w:val="22"/>
                <w:szCs w:val="22"/>
              </w:rPr>
              <w:t>Variation in Estimated Quantity</w:t>
            </w:r>
          </w:p>
        </w:tc>
        <w:tc>
          <w:tcPr>
            <w:tcW w:w="1439" w:type="dxa"/>
            <w:tcBorders>
              <w:top w:val="nil"/>
              <w:left w:val="nil"/>
              <w:bottom w:val="nil"/>
              <w:right w:val="nil"/>
            </w:tcBorders>
          </w:tcPr>
          <w:p w:rsidR="002C059B" w:rsidRDefault="00753B65">
            <w:pPr>
              <w:spacing w:after="120"/>
              <w:jc w:val="center"/>
            </w:pPr>
            <w:r>
              <w:rPr>
                <w:sz w:val="22"/>
                <w:szCs w:val="22"/>
              </w:rPr>
              <w:t>APR 84</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52.219-14</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Limitations on Subcontracting (Applies to 8(a) or  if over $150,000)</w:t>
            </w:r>
          </w:p>
        </w:tc>
        <w:tc>
          <w:tcPr>
            <w:tcW w:w="1439" w:type="dxa"/>
            <w:tcBorders>
              <w:top w:val="nil"/>
              <w:left w:val="nil"/>
              <w:bottom w:val="nil"/>
              <w:right w:val="nil"/>
            </w:tcBorders>
          </w:tcPr>
          <w:p w:rsidR="002C059B" w:rsidRDefault="00753B65">
            <w:pPr>
              <w:spacing w:after="120"/>
              <w:jc w:val="center"/>
            </w:pPr>
            <w:r>
              <w:rPr>
                <w:sz w:val="22"/>
                <w:szCs w:val="22"/>
              </w:rPr>
              <w:t>NOV 11</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52.219-28</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Post-Award Small Business Program Rerepresentation</w:t>
            </w:r>
          </w:p>
        </w:tc>
        <w:tc>
          <w:tcPr>
            <w:tcW w:w="1439" w:type="dxa"/>
            <w:tcBorders>
              <w:top w:val="nil"/>
              <w:left w:val="nil"/>
              <w:bottom w:val="nil"/>
              <w:right w:val="nil"/>
            </w:tcBorders>
          </w:tcPr>
          <w:p w:rsidR="002C059B" w:rsidRDefault="00753B65">
            <w:pPr>
              <w:spacing w:after="120"/>
              <w:jc w:val="center"/>
            </w:pPr>
            <w:r>
              <w:rPr>
                <w:sz w:val="22"/>
                <w:szCs w:val="22"/>
              </w:rPr>
              <w:t>JUL 13</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lastRenderedPageBreak/>
              <w:t>52.222-3</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Convict Labor</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JUN 03</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52.222-6</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 xml:space="preserve">Construction Wage Rate Requirements </w:t>
            </w:r>
          </w:p>
        </w:tc>
        <w:tc>
          <w:tcPr>
            <w:tcW w:w="1439" w:type="dxa"/>
            <w:tcBorders>
              <w:top w:val="nil"/>
              <w:left w:val="nil"/>
              <w:bottom w:val="nil"/>
              <w:right w:val="nil"/>
            </w:tcBorders>
          </w:tcPr>
          <w:p w:rsidR="002C059B" w:rsidRDefault="00753B65">
            <w:pPr>
              <w:spacing w:after="120"/>
              <w:jc w:val="center"/>
            </w:pPr>
            <w:r>
              <w:rPr>
                <w:sz w:val="22"/>
                <w:szCs w:val="22"/>
              </w:rPr>
              <w:t>MAY 14</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52.222-7</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 xml:space="preserve">Withholding of Funds </w:t>
            </w:r>
          </w:p>
        </w:tc>
        <w:tc>
          <w:tcPr>
            <w:tcW w:w="1439" w:type="dxa"/>
            <w:tcBorders>
              <w:top w:val="nil"/>
              <w:left w:val="nil"/>
              <w:bottom w:val="nil"/>
              <w:right w:val="nil"/>
            </w:tcBorders>
          </w:tcPr>
          <w:p w:rsidR="002C059B" w:rsidRDefault="00753B65">
            <w:pPr>
              <w:spacing w:after="120"/>
              <w:jc w:val="center"/>
            </w:pPr>
            <w:r>
              <w:rPr>
                <w:sz w:val="22"/>
                <w:szCs w:val="22"/>
              </w:rPr>
              <w:t>MAY 14</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52.222-8</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Payrolls &amp; Basic Records</w:t>
            </w:r>
          </w:p>
        </w:tc>
        <w:tc>
          <w:tcPr>
            <w:tcW w:w="1439" w:type="dxa"/>
            <w:tcBorders>
              <w:top w:val="nil"/>
              <w:left w:val="nil"/>
              <w:bottom w:val="nil"/>
              <w:right w:val="nil"/>
            </w:tcBorders>
          </w:tcPr>
          <w:p w:rsidR="002C059B" w:rsidRDefault="00753B65">
            <w:pPr>
              <w:spacing w:after="120"/>
              <w:jc w:val="center"/>
            </w:pPr>
            <w:r>
              <w:rPr>
                <w:sz w:val="22"/>
                <w:szCs w:val="22"/>
              </w:rPr>
              <w:t>MAY 14</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52.222-9</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 xml:space="preserve">Apprentices And Trainees </w:t>
            </w:r>
          </w:p>
        </w:tc>
        <w:tc>
          <w:tcPr>
            <w:tcW w:w="1439" w:type="dxa"/>
            <w:tcBorders>
              <w:top w:val="nil"/>
              <w:left w:val="nil"/>
              <w:bottom w:val="nil"/>
              <w:right w:val="nil"/>
            </w:tcBorders>
          </w:tcPr>
          <w:p w:rsidR="002C059B" w:rsidRDefault="00753B65">
            <w:pPr>
              <w:spacing w:after="120"/>
              <w:jc w:val="center"/>
            </w:pPr>
            <w:r>
              <w:rPr>
                <w:sz w:val="22"/>
                <w:szCs w:val="22"/>
              </w:rPr>
              <w:t>JUL 05</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52.222-10</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Compliance With Copeland Act Requirements</w:t>
            </w:r>
          </w:p>
        </w:tc>
        <w:tc>
          <w:tcPr>
            <w:tcW w:w="1439" w:type="dxa"/>
            <w:tcBorders>
              <w:top w:val="nil"/>
              <w:left w:val="nil"/>
              <w:bottom w:val="nil"/>
              <w:right w:val="nil"/>
            </w:tcBorders>
          </w:tcPr>
          <w:p w:rsidR="002C059B" w:rsidRDefault="00753B65">
            <w:pPr>
              <w:spacing w:after="120"/>
              <w:jc w:val="center"/>
            </w:pPr>
            <w:r>
              <w:rPr>
                <w:sz w:val="22"/>
                <w:szCs w:val="22"/>
              </w:rPr>
              <w:t>FEB 88</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52.222-11</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 xml:space="preserve">Subcontracts (Labor Standards)  </w:t>
            </w:r>
          </w:p>
        </w:tc>
        <w:tc>
          <w:tcPr>
            <w:tcW w:w="1439" w:type="dxa"/>
            <w:tcBorders>
              <w:top w:val="nil"/>
              <w:left w:val="nil"/>
              <w:bottom w:val="nil"/>
              <w:right w:val="nil"/>
            </w:tcBorders>
          </w:tcPr>
          <w:p w:rsidR="002C059B" w:rsidRDefault="00753B65">
            <w:pPr>
              <w:spacing w:after="120"/>
              <w:jc w:val="center"/>
            </w:pPr>
            <w:r>
              <w:rPr>
                <w:sz w:val="22"/>
                <w:szCs w:val="22"/>
              </w:rPr>
              <w:t>MAY 14</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52.222-12</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 xml:space="preserve">Contract Termination—Debarment </w:t>
            </w:r>
          </w:p>
        </w:tc>
        <w:tc>
          <w:tcPr>
            <w:tcW w:w="1439" w:type="dxa"/>
            <w:tcBorders>
              <w:top w:val="nil"/>
              <w:left w:val="nil"/>
              <w:bottom w:val="nil"/>
              <w:right w:val="nil"/>
            </w:tcBorders>
          </w:tcPr>
          <w:p w:rsidR="002C059B" w:rsidRDefault="00753B65">
            <w:pPr>
              <w:spacing w:after="120"/>
              <w:jc w:val="center"/>
            </w:pPr>
            <w:r>
              <w:rPr>
                <w:sz w:val="22"/>
                <w:szCs w:val="22"/>
              </w:rPr>
              <w:t>MAY 14</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52.222-13</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Compliance With Construction Wage Rate Requirements And Related Regulations</w:t>
            </w:r>
          </w:p>
        </w:tc>
        <w:tc>
          <w:tcPr>
            <w:tcW w:w="1439" w:type="dxa"/>
            <w:tcBorders>
              <w:top w:val="nil"/>
              <w:left w:val="nil"/>
              <w:bottom w:val="nil"/>
              <w:right w:val="nil"/>
            </w:tcBorders>
          </w:tcPr>
          <w:p w:rsidR="002C059B" w:rsidRDefault="00753B65">
            <w:pPr>
              <w:spacing w:after="120"/>
              <w:jc w:val="center"/>
            </w:pPr>
            <w:r>
              <w:rPr>
                <w:sz w:val="22"/>
                <w:szCs w:val="22"/>
              </w:rPr>
              <w:t>MAY 14</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52.222-14</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Disputes Concerning Labor Standards</w:t>
            </w:r>
          </w:p>
        </w:tc>
        <w:tc>
          <w:tcPr>
            <w:tcW w:w="1439" w:type="dxa"/>
            <w:tcBorders>
              <w:top w:val="nil"/>
              <w:left w:val="nil"/>
              <w:bottom w:val="nil"/>
              <w:right w:val="nil"/>
            </w:tcBorders>
          </w:tcPr>
          <w:p w:rsidR="002C059B" w:rsidRDefault="00753B65">
            <w:pPr>
              <w:spacing w:after="120"/>
              <w:jc w:val="center"/>
            </w:pPr>
            <w:r>
              <w:rPr>
                <w:sz w:val="22"/>
                <w:szCs w:val="22"/>
              </w:rPr>
              <w:t>FEB 88</w:t>
            </w:r>
          </w:p>
        </w:tc>
      </w:tr>
      <w:tr w:rsidR="002C059B">
        <w:tc>
          <w:tcPr>
            <w:tcW w:w="1440" w:type="dxa"/>
            <w:gridSpan w:val="2"/>
            <w:tcBorders>
              <w:top w:val="nil"/>
              <w:left w:val="nil"/>
              <w:bottom w:val="nil"/>
              <w:right w:val="nil"/>
            </w:tcBorders>
          </w:tcPr>
          <w:p w:rsidR="002C059B" w:rsidRDefault="00753B65">
            <w:pPr>
              <w:tabs>
                <w:tab w:val="left" w:pos="360"/>
              </w:tabs>
              <w:spacing w:after="120"/>
              <w:ind w:left="288" w:hanging="288"/>
            </w:pPr>
            <w:r>
              <w:rPr>
                <w:sz w:val="22"/>
                <w:szCs w:val="22"/>
              </w:rPr>
              <w:t>52.222-15</w:t>
            </w:r>
          </w:p>
        </w:tc>
        <w:tc>
          <w:tcPr>
            <w:tcW w:w="5931" w:type="dxa"/>
            <w:gridSpan w:val="2"/>
            <w:tcBorders>
              <w:top w:val="nil"/>
              <w:left w:val="nil"/>
              <w:bottom w:val="nil"/>
              <w:right w:val="nil"/>
            </w:tcBorders>
          </w:tcPr>
          <w:p w:rsidR="002C059B" w:rsidRDefault="00753B65">
            <w:pPr>
              <w:tabs>
                <w:tab w:val="left" w:pos="360"/>
              </w:tabs>
              <w:spacing w:after="120"/>
            </w:pPr>
            <w:r>
              <w:rPr>
                <w:sz w:val="22"/>
                <w:szCs w:val="22"/>
              </w:rPr>
              <w:t>Certification of Eligibility</w:t>
            </w:r>
          </w:p>
        </w:tc>
        <w:tc>
          <w:tcPr>
            <w:tcW w:w="1439" w:type="dxa"/>
            <w:tcBorders>
              <w:top w:val="nil"/>
              <w:left w:val="nil"/>
              <w:bottom w:val="nil"/>
              <w:right w:val="nil"/>
            </w:tcBorders>
          </w:tcPr>
          <w:p w:rsidR="002C059B" w:rsidRDefault="00753B65">
            <w:pPr>
              <w:spacing w:after="120"/>
              <w:jc w:val="center"/>
            </w:pPr>
            <w:r>
              <w:rPr>
                <w:sz w:val="22"/>
                <w:szCs w:val="22"/>
              </w:rPr>
              <w:t>MAY 14</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52.222-21</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Prohibition of Segregated Facilities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APR 15</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52.222-26</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Equal Opportunity</w:t>
            </w:r>
          </w:p>
        </w:tc>
        <w:tc>
          <w:tcPr>
            <w:tcW w:w="1439" w:type="dxa"/>
            <w:tcBorders>
              <w:top w:val="nil"/>
              <w:left w:val="nil"/>
              <w:bottom w:val="nil"/>
              <w:right w:val="nil"/>
            </w:tcBorders>
          </w:tcPr>
          <w:p w:rsidR="002C059B" w:rsidRDefault="00753B65">
            <w:pPr>
              <w:jc w:val="center"/>
            </w:pPr>
            <w:r>
              <w:rPr>
                <w:sz w:val="22"/>
                <w:szCs w:val="22"/>
              </w:rPr>
              <w:t>APR 15</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52.222-27</w:t>
            </w:r>
          </w:p>
        </w:tc>
        <w:tc>
          <w:tcPr>
            <w:tcW w:w="5931" w:type="dxa"/>
            <w:gridSpan w:val="2"/>
            <w:tcBorders>
              <w:top w:val="nil"/>
              <w:left w:val="nil"/>
              <w:bottom w:val="nil"/>
              <w:right w:val="nil"/>
            </w:tcBorders>
          </w:tcPr>
          <w:p w:rsidR="002C059B" w:rsidRDefault="00753B65">
            <w:pPr>
              <w:spacing w:after="120"/>
            </w:pPr>
            <w:r>
              <w:rPr>
                <w:sz w:val="22"/>
                <w:szCs w:val="22"/>
              </w:rPr>
              <w:t>Affirmative Action Compliance Requirements for Construction (Applies if over $10,000)</w:t>
            </w:r>
          </w:p>
        </w:tc>
        <w:tc>
          <w:tcPr>
            <w:tcW w:w="1439" w:type="dxa"/>
            <w:tcBorders>
              <w:top w:val="nil"/>
              <w:left w:val="nil"/>
              <w:bottom w:val="nil"/>
              <w:right w:val="nil"/>
            </w:tcBorders>
          </w:tcPr>
          <w:p w:rsidR="002C059B" w:rsidRDefault="00753B65">
            <w:pPr>
              <w:jc w:val="center"/>
            </w:pPr>
            <w:r>
              <w:rPr>
                <w:sz w:val="22"/>
                <w:szCs w:val="22"/>
              </w:rPr>
              <w:t>APR 15</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52.222-35</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Equal Opportunity for  Veterans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JUL 14</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52.222-36</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Equal Opportunity for Workers with Disabilities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JUL 14</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52.222-37</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Employment Reports on Veterans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JUL 14</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52.222-50</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Combating Trafficking in Persons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MAR 15</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52.222-55</w:t>
            </w:r>
          </w:p>
        </w:tc>
        <w:tc>
          <w:tcPr>
            <w:tcW w:w="5931" w:type="dxa"/>
            <w:gridSpan w:val="2"/>
            <w:tcBorders>
              <w:top w:val="nil"/>
              <w:left w:val="nil"/>
              <w:bottom w:val="nil"/>
              <w:right w:val="nil"/>
            </w:tcBorders>
          </w:tcPr>
          <w:p w:rsidR="002C059B" w:rsidRDefault="00753B65">
            <w:pPr>
              <w:spacing w:after="120"/>
            </w:pPr>
            <w:r>
              <w:rPr>
                <w:sz w:val="22"/>
                <w:szCs w:val="22"/>
              </w:rPr>
              <w:t>Minimum Wages Under Executive Order 13658</w:t>
            </w:r>
          </w:p>
        </w:tc>
        <w:tc>
          <w:tcPr>
            <w:tcW w:w="1439" w:type="dxa"/>
            <w:tcBorders>
              <w:top w:val="nil"/>
              <w:left w:val="nil"/>
              <w:bottom w:val="nil"/>
              <w:right w:val="nil"/>
            </w:tcBorders>
          </w:tcPr>
          <w:p w:rsidR="003E15DA" w:rsidRDefault="00753B65" w:rsidP="00462163">
            <w:pPr>
              <w:spacing w:after="120"/>
              <w:jc w:val="center"/>
            </w:pPr>
            <w:r>
              <w:rPr>
                <w:sz w:val="22"/>
                <w:szCs w:val="22"/>
              </w:rPr>
              <w:t>DEC 14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52.223-3</w:t>
            </w:r>
          </w:p>
        </w:tc>
        <w:tc>
          <w:tcPr>
            <w:tcW w:w="5931" w:type="dxa"/>
            <w:gridSpan w:val="2"/>
            <w:tcBorders>
              <w:top w:val="nil"/>
              <w:left w:val="nil"/>
              <w:bottom w:val="nil"/>
              <w:right w:val="nil"/>
            </w:tcBorders>
          </w:tcPr>
          <w:p w:rsidR="002C059B" w:rsidRDefault="00753B65">
            <w:pPr>
              <w:spacing w:after="120"/>
            </w:pPr>
            <w:r>
              <w:rPr>
                <w:sz w:val="22"/>
                <w:szCs w:val="22"/>
              </w:rPr>
              <w:t>Hazardous Material Identification and Material Safety Data - Alternate I (JUL 95)</w:t>
            </w:r>
          </w:p>
        </w:tc>
        <w:tc>
          <w:tcPr>
            <w:tcW w:w="1439" w:type="dxa"/>
            <w:tcBorders>
              <w:top w:val="nil"/>
              <w:left w:val="nil"/>
              <w:bottom w:val="nil"/>
              <w:right w:val="nil"/>
            </w:tcBorders>
          </w:tcPr>
          <w:p w:rsidR="002C059B" w:rsidRDefault="00753B65">
            <w:pPr>
              <w:spacing w:after="120"/>
              <w:jc w:val="center"/>
            </w:pPr>
            <w:r>
              <w:rPr>
                <w:sz w:val="22"/>
                <w:szCs w:val="22"/>
              </w:rPr>
              <w:t>JAN 97</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52.223-5</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Pollution Prevention and Right-to-Know Information</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MAY 11</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52.223-15</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Energy Efficiency in Energy-Consuming Products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DEC 07</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52.223-17</w:t>
            </w:r>
          </w:p>
        </w:tc>
        <w:tc>
          <w:tcPr>
            <w:tcW w:w="5931" w:type="dxa"/>
            <w:gridSpan w:val="2"/>
            <w:tcBorders>
              <w:top w:val="nil"/>
              <w:left w:val="nil"/>
              <w:bottom w:val="nil"/>
              <w:right w:val="nil"/>
            </w:tcBorders>
          </w:tcPr>
          <w:p w:rsidR="002C059B" w:rsidRDefault="00753B65">
            <w:pPr>
              <w:spacing w:after="120"/>
            </w:pPr>
            <w:r>
              <w:rPr>
                <w:sz w:val="22"/>
                <w:szCs w:val="22"/>
              </w:rPr>
              <w:t>Affirmative Procurement of EPA-designated Items in Service and Construction Contracts</w:t>
            </w:r>
          </w:p>
        </w:tc>
        <w:tc>
          <w:tcPr>
            <w:tcW w:w="1439" w:type="dxa"/>
            <w:tcBorders>
              <w:top w:val="nil"/>
              <w:left w:val="nil"/>
              <w:bottom w:val="nil"/>
              <w:right w:val="nil"/>
            </w:tcBorders>
          </w:tcPr>
          <w:p w:rsidR="00676154" w:rsidRDefault="00753B65" w:rsidP="003E15DA">
            <w:pPr>
              <w:spacing w:after="120"/>
              <w:jc w:val="center"/>
            </w:pPr>
            <w:r>
              <w:rPr>
                <w:sz w:val="22"/>
                <w:szCs w:val="22"/>
              </w:rPr>
              <w:t>MAY 08</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52.223-18</w:t>
            </w:r>
          </w:p>
          <w:p w:rsidR="002C059B" w:rsidRDefault="002C059B">
            <w:pPr>
              <w:spacing w:after="120"/>
            </w:pPr>
          </w:p>
          <w:p w:rsidR="002C059B" w:rsidRDefault="00753B65">
            <w:pPr>
              <w:spacing w:after="120"/>
            </w:pPr>
            <w:r>
              <w:rPr>
                <w:sz w:val="22"/>
                <w:szCs w:val="22"/>
              </w:rPr>
              <w:t>52.224-1</w:t>
            </w:r>
          </w:p>
          <w:p w:rsidR="002C059B" w:rsidRDefault="00753B65">
            <w:pPr>
              <w:spacing w:after="120"/>
            </w:pPr>
            <w:r>
              <w:rPr>
                <w:sz w:val="22"/>
                <w:szCs w:val="22"/>
              </w:rPr>
              <w:t>52.224-2</w:t>
            </w:r>
          </w:p>
        </w:tc>
        <w:tc>
          <w:tcPr>
            <w:tcW w:w="5931" w:type="dxa"/>
            <w:gridSpan w:val="2"/>
            <w:tcBorders>
              <w:top w:val="nil"/>
              <w:left w:val="nil"/>
              <w:bottom w:val="nil"/>
              <w:right w:val="nil"/>
            </w:tcBorders>
          </w:tcPr>
          <w:p w:rsidR="002C059B" w:rsidRDefault="00753B65">
            <w:pPr>
              <w:tabs>
                <w:tab w:val="left" w:pos="900"/>
              </w:tabs>
            </w:pPr>
            <w:r>
              <w:rPr>
                <w:sz w:val="22"/>
                <w:szCs w:val="22"/>
              </w:rPr>
              <w:t>Encouraging Contractor Policies to Ban Text Messaging While Driving</w:t>
            </w:r>
          </w:p>
          <w:p w:rsidR="002C059B" w:rsidRDefault="002C059B">
            <w:pPr>
              <w:tabs>
                <w:tab w:val="left" w:pos="900"/>
              </w:tabs>
            </w:pPr>
          </w:p>
          <w:p w:rsidR="002C059B" w:rsidRDefault="00753B65">
            <w:pPr>
              <w:tabs>
                <w:tab w:val="left" w:pos="900"/>
              </w:tabs>
            </w:pPr>
            <w:r>
              <w:rPr>
                <w:sz w:val="22"/>
                <w:szCs w:val="22"/>
              </w:rPr>
              <w:t>Privacy Act Notification</w:t>
            </w:r>
          </w:p>
          <w:p w:rsidR="002C059B" w:rsidRDefault="00753B65">
            <w:pPr>
              <w:tabs>
                <w:tab w:val="left" w:pos="900"/>
              </w:tabs>
            </w:pPr>
            <w:r>
              <w:rPr>
                <w:sz w:val="22"/>
                <w:szCs w:val="22"/>
              </w:rPr>
              <w:t>Privacy Act</w:t>
            </w:r>
          </w:p>
        </w:tc>
        <w:tc>
          <w:tcPr>
            <w:tcW w:w="1439" w:type="dxa"/>
            <w:tcBorders>
              <w:top w:val="nil"/>
              <w:left w:val="nil"/>
              <w:bottom w:val="nil"/>
              <w:right w:val="nil"/>
            </w:tcBorders>
          </w:tcPr>
          <w:p w:rsidR="002C059B" w:rsidRDefault="00753B65">
            <w:pPr>
              <w:tabs>
                <w:tab w:val="left" w:pos="900"/>
              </w:tabs>
              <w:jc w:val="center"/>
            </w:pPr>
            <w:r>
              <w:rPr>
                <w:sz w:val="22"/>
                <w:szCs w:val="22"/>
              </w:rPr>
              <w:t>AUG 11</w:t>
            </w:r>
          </w:p>
          <w:p w:rsidR="002C059B" w:rsidRDefault="002C059B">
            <w:pPr>
              <w:tabs>
                <w:tab w:val="left" w:pos="900"/>
              </w:tabs>
              <w:jc w:val="center"/>
            </w:pPr>
          </w:p>
          <w:p w:rsidR="002C059B" w:rsidRDefault="002C059B">
            <w:pPr>
              <w:tabs>
                <w:tab w:val="left" w:pos="900"/>
              </w:tabs>
              <w:jc w:val="center"/>
            </w:pPr>
          </w:p>
          <w:p w:rsidR="002C059B" w:rsidRDefault="00753B65">
            <w:pPr>
              <w:tabs>
                <w:tab w:val="left" w:pos="900"/>
              </w:tabs>
              <w:jc w:val="center"/>
            </w:pPr>
            <w:r>
              <w:rPr>
                <w:sz w:val="22"/>
                <w:szCs w:val="22"/>
              </w:rPr>
              <w:t>APR 84</w:t>
            </w:r>
          </w:p>
          <w:p w:rsidR="002C059B" w:rsidRDefault="00753B65">
            <w:pPr>
              <w:tabs>
                <w:tab w:val="left" w:pos="900"/>
              </w:tabs>
              <w:jc w:val="center"/>
            </w:pPr>
            <w:r>
              <w:rPr>
                <w:sz w:val="22"/>
                <w:szCs w:val="22"/>
              </w:rPr>
              <w:t>APR 84</w:t>
            </w:r>
          </w:p>
          <w:p w:rsidR="002C059B" w:rsidRDefault="002C059B">
            <w:pPr>
              <w:tabs>
                <w:tab w:val="left" w:pos="900"/>
              </w:tabs>
              <w:jc w:val="center"/>
            </w:pPr>
          </w:p>
          <w:p w:rsidR="002C059B" w:rsidRDefault="002C059B">
            <w:pPr>
              <w:tabs>
                <w:tab w:val="left" w:pos="900"/>
              </w:tabs>
            </w:pP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52.225-13</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Restrictions on Certain Foreign Purchases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JUN 08</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52.227-1</w:t>
            </w:r>
          </w:p>
        </w:tc>
        <w:tc>
          <w:tcPr>
            <w:tcW w:w="5931" w:type="dxa"/>
            <w:gridSpan w:val="2"/>
            <w:tcBorders>
              <w:top w:val="nil"/>
              <w:left w:val="nil"/>
              <w:bottom w:val="nil"/>
              <w:right w:val="nil"/>
            </w:tcBorders>
          </w:tcPr>
          <w:p w:rsidR="002C059B" w:rsidRDefault="00753B65">
            <w:pPr>
              <w:tabs>
                <w:tab w:val="left" w:pos="900"/>
              </w:tabs>
            </w:pPr>
            <w:r>
              <w:rPr>
                <w:sz w:val="22"/>
                <w:szCs w:val="22"/>
              </w:rPr>
              <w:t>Authorization and Consent</w:t>
            </w:r>
          </w:p>
        </w:tc>
        <w:tc>
          <w:tcPr>
            <w:tcW w:w="1439" w:type="dxa"/>
            <w:tcBorders>
              <w:top w:val="nil"/>
              <w:left w:val="nil"/>
              <w:bottom w:val="nil"/>
              <w:right w:val="nil"/>
            </w:tcBorders>
          </w:tcPr>
          <w:p w:rsidR="002C059B" w:rsidRDefault="00753B65">
            <w:pPr>
              <w:tabs>
                <w:tab w:val="left" w:pos="900"/>
              </w:tabs>
              <w:jc w:val="center"/>
            </w:pPr>
            <w:r>
              <w:rPr>
                <w:sz w:val="22"/>
                <w:szCs w:val="22"/>
              </w:rPr>
              <w:t>DEC 07</w:t>
            </w:r>
          </w:p>
        </w:tc>
      </w:tr>
      <w:tr w:rsidR="002C059B">
        <w:tc>
          <w:tcPr>
            <w:tcW w:w="1440" w:type="dxa"/>
            <w:gridSpan w:val="2"/>
            <w:tcBorders>
              <w:top w:val="nil"/>
              <w:left w:val="nil"/>
              <w:bottom w:val="nil"/>
              <w:right w:val="nil"/>
            </w:tcBorders>
          </w:tcPr>
          <w:p w:rsidR="002C059B" w:rsidRDefault="00753B65">
            <w:pPr>
              <w:spacing w:after="120"/>
            </w:pPr>
            <w:r>
              <w:rPr>
                <w:sz w:val="22"/>
                <w:szCs w:val="22"/>
              </w:rPr>
              <w:lastRenderedPageBreak/>
              <w:t>52.227-2</w:t>
            </w:r>
          </w:p>
        </w:tc>
        <w:tc>
          <w:tcPr>
            <w:tcW w:w="5931" w:type="dxa"/>
            <w:gridSpan w:val="2"/>
            <w:tcBorders>
              <w:top w:val="nil"/>
              <w:left w:val="nil"/>
              <w:bottom w:val="nil"/>
              <w:right w:val="nil"/>
            </w:tcBorders>
          </w:tcPr>
          <w:p w:rsidR="002C059B" w:rsidRDefault="00753B65">
            <w:pPr>
              <w:tabs>
                <w:tab w:val="left" w:pos="900"/>
              </w:tabs>
            </w:pPr>
            <w:r>
              <w:rPr>
                <w:sz w:val="22"/>
                <w:szCs w:val="22"/>
              </w:rPr>
              <w:t>Notice and Assistance Regarding Patent and Copyright</w:t>
            </w:r>
          </w:p>
        </w:tc>
        <w:tc>
          <w:tcPr>
            <w:tcW w:w="1439" w:type="dxa"/>
            <w:tcBorders>
              <w:top w:val="nil"/>
              <w:left w:val="nil"/>
              <w:bottom w:val="nil"/>
              <w:right w:val="nil"/>
            </w:tcBorders>
          </w:tcPr>
          <w:p w:rsidR="002C059B" w:rsidRDefault="00753B65">
            <w:pPr>
              <w:tabs>
                <w:tab w:val="left" w:pos="900"/>
              </w:tabs>
              <w:jc w:val="center"/>
            </w:pPr>
            <w:r>
              <w:rPr>
                <w:sz w:val="22"/>
                <w:szCs w:val="22"/>
              </w:rPr>
              <w:t>DEC 07</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52.227-4</w:t>
            </w:r>
          </w:p>
        </w:tc>
        <w:tc>
          <w:tcPr>
            <w:tcW w:w="5931" w:type="dxa"/>
            <w:gridSpan w:val="2"/>
            <w:tcBorders>
              <w:top w:val="nil"/>
              <w:left w:val="nil"/>
              <w:bottom w:val="nil"/>
              <w:right w:val="nil"/>
            </w:tcBorders>
          </w:tcPr>
          <w:p w:rsidR="002C059B" w:rsidRDefault="00753B65">
            <w:pPr>
              <w:tabs>
                <w:tab w:val="left" w:pos="900"/>
              </w:tabs>
            </w:pPr>
            <w:r>
              <w:rPr>
                <w:sz w:val="22"/>
                <w:szCs w:val="22"/>
              </w:rPr>
              <w:t>Patent Indemnity—Construction Contracts</w:t>
            </w:r>
          </w:p>
        </w:tc>
        <w:tc>
          <w:tcPr>
            <w:tcW w:w="1439" w:type="dxa"/>
            <w:tcBorders>
              <w:top w:val="nil"/>
              <w:left w:val="nil"/>
              <w:bottom w:val="nil"/>
              <w:right w:val="nil"/>
            </w:tcBorders>
          </w:tcPr>
          <w:p w:rsidR="002C059B" w:rsidRDefault="00753B65">
            <w:pPr>
              <w:tabs>
                <w:tab w:val="left" w:pos="900"/>
              </w:tabs>
              <w:jc w:val="center"/>
            </w:pPr>
            <w:r>
              <w:rPr>
                <w:sz w:val="22"/>
                <w:szCs w:val="22"/>
              </w:rPr>
              <w:t>DEC 07</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52.228-2</w:t>
            </w:r>
          </w:p>
        </w:tc>
        <w:tc>
          <w:tcPr>
            <w:tcW w:w="5931" w:type="dxa"/>
            <w:gridSpan w:val="2"/>
            <w:tcBorders>
              <w:top w:val="nil"/>
              <w:left w:val="nil"/>
              <w:bottom w:val="nil"/>
              <w:right w:val="nil"/>
            </w:tcBorders>
          </w:tcPr>
          <w:p w:rsidR="002C059B" w:rsidRDefault="00753B65">
            <w:pPr>
              <w:spacing w:after="120"/>
            </w:pPr>
            <w:r>
              <w:rPr>
                <w:sz w:val="22"/>
                <w:szCs w:val="22"/>
              </w:rPr>
              <w:t>Additional Bond Security</w:t>
            </w:r>
          </w:p>
        </w:tc>
        <w:tc>
          <w:tcPr>
            <w:tcW w:w="1439" w:type="dxa"/>
            <w:tcBorders>
              <w:top w:val="nil"/>
              <w:left w:val="nil"/>
              <w:bottom w:val="nil"/>
              <w:right w:val="nil"/>
            </w:tcBorders>
          </w:tcPr>
          <w:p w:rsidR="002C059B" w:rsidRDefault="00753B65">
            <w:pPr>
              <w:spacing w:after="120"/>
              <w:jc w:val="center"/>
            </w:pPr>
            <w:r>
              <w:rPr>
                <w:sz w:val="22"/>
                <w:szCs w:val="22"/>
              </w:rPr>
              <w:t>OCT 97</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52.228-5</w:t>
            </w:r>
          </w:p>
        </w:tc>
        <w:tc>
          <w:tcPr>
            <w:tcW w:w="5931" w:type="dxa"/>
            <w:gridSpan w:val="2"/>
            <w:tcBorders>
              <w:top w:val="nil"/>
              <w:left w:val="nil"/>
              <w:bottom w:val="nil"/>
              <w:right w:val="nil"/>
            </w:tcBorders>
          </w:tcPr>
          <w:p w:rsidR="002C059B" w:rsidRDefault="00753B65">
            <w:pPr>
              <w:spacing w:after="120"/>
            </w:pPr>
            <w:r>
              <w:rPr>
                <w:sz w:val="22"/>
                <w:szCs w:val="22"/>
              </w:rPr>
              <w:t>Insurance - Work on a Government Installation</w:t>
            </w:r>
          </w:p>
        </w:tc>
        <w:tc>
          <w:tcPr>
            <w:tcW w:w="1439" w:type="dxa"/>
            <w:tcBorders>
              <w:top w:val="nil"/>
              <w:left w:val="nil"/>
              <w:bottom w:val="nil"/>
              <w:right w:val="nil"/>
            </w:tcBorders>
          </w:tcPr>
          <w:p w:rsidR="002C059B" w:rsidRDefault="00753B65">
            <w:pPr>
              <w:spacing w:after="120"/>
              <w:jc w:val="center"/>
            </w:pPr>
            <w:r>
              <w:rPr>
                <w:sz w:val="22"/>
                <w:szCs w:val="22"/>
              </w:rPr>
              <w:t>JAN 97</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52.232-5</w:t>
            </w:r>
          </w:p>
        </w:tc>
        <w:tc>
          <w:tcPr>
            <w:tcW w:w="5931" w:type="dxa"/>
            <w:gridSpan w:val="2"/>
            <w:tcBorders>
              <w:top w:val="nil"/>
              <w:left w:val="nil"/>
              <w:bottom w:val="nil"/>
              <w:right w:val="nil"/>
            </w:tcBorders>
          </w:tcPr>
          <w:p w:rsidR="002C059B" w:rsidRDefault="00753B65">
            <w:pPr>
              <w:spacing w:after="120"/>
            </w:pPr>
            <w:r>
              <w:rPr>
                <w:sz w:val="22"/>
                <w:szCs w:val="22"/>
              </w:rPr>
              <w:t>Payments Under Fixed Price Construction Contracts</w:t>
            </w:r>
          </w:p>
        </w:tc>
        <w:tc>
          <w:tcPr>
            <w:tcW w:w="1439" w:type="dxa"/>
            <w:tcBorders>
              <w:top w:val="nil"/>
              <w:left w:val="nil"/>
              <w:bottom w:val="nil"/>
              <w:right w:val="nil"/>
            </w:tcBorders>
          </w:tcPr>
          <w:p w:rsidR="002C059B" w:rsidRDefault="00753B65">
            <w:pPr>
              <w:spacing w:after="120"/>
              <w:jc w:val="center"/>
            </w:pPr>
            <w:r>
              <w:rPr>
                <w:sz w:val="22"/>
                <w:szCs w:val="22"/>
              </w:rPr>
              <w:t>MAY 14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52.232-23</w:t>
            </w:r>
          </w:p>
        </w:tc>
        <w:tc>
          <w:tcPr>
            <w:tcW w:w="5931" w:type="dxa"/>
            <w:gridSpan w:val="2"/>
            <w:tcBorders>
              <w:top w:val="nil"/>
              <w:left w:val="nil"/>
              <w:bottom w:val="nil"/>
              <w:right w:val="nil"/>
            </w:tcBorders>
          </w:tcPr>
          <w:p w:rsidR="002C059B" w:rsidRDefault="00753B65">
            <w:pPr>
              <w:spacing w:after="120"/>
            </w:pPr>
            <w:r>
              <w:rPr>
                <w:sz w:val="22"/>
                <w:szCs w:val="22"/>
              </w:rPr>
              <w:t>Assignment of Claims</w:t>
            </w:r>
          </w:p>
        </w:tc>
        <w:tc>
          <w:tcPr>
            <w:tcW w:w="1439" w:type="dxa"/>
            <w:tcBorders>
              <w:top w:val="nil"/>
              <w:left w:val="nil"/>
              <w:bottom w:val="nil"/>
              <w:right w:val="nil"/>
            </w:tcBorders>
          </w:tcPr>
          <w:p w:rsidR="002C059B" w:rsidRDefault="00753B65">
            <w:pPr>
              <w:spacing w:after="120"/>
              <w:jc w:val="center"/>
            </w:pPr>
            <w:r>
              <w:rPr>
                <w:sz w:val="22"/>
                <w:szCs w:val="22"/>
              </w:rPr>
              <w:t>MAY 14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52.232-27</w:t>
            </w:r>
          </w:p>
        </w:tc>
        <w:tc>
          <w:tcPr>
            <w:tcW w:w="5931" w:type="dxa"/>
            <w:gridSpan w:val="2"/>
            <w:tcBorders>
              <w:top w:val="nil"/>
              <w:left w:val="nil"/>
              <w:bottom w:val="nil"/>
              <w:right w:val="nil"/>
            </w:tcBorders>
          </w:tcPr>
          <w:p w:rsidR="002C059B" w:rsidRDefault="00753B65">
            <w:pPr>
              <w:spacing w:after="120"/>
            </w:pPr>
            <w:r>
              <w:rPr>
                <w:sz w:val="22"/>
                <w:szCs w:val="22"/>
              </w:rPr>
              <w:t>Prompt Payment for Construction Contracts</w:t>
            </w:r>
          </w:p>
        </w:tc>
        <w:tc>
          <w:tcPr>
            <w:tcW w:w="1439" w:type="dxa"/>
            <w:tcBorders>
              <w:top w:val="nil"/>
              <w:left w:val="nil"/>
              <w:bottom w:val="nil"/>
              <w:right w:val="nil"/>
            </w:tcBorders>
          </w:tcPr>
          <w:p w:rsidR="002C059B" w:rsidRDefault="00753B65">
            <w:pPr>
              <w:spacing w:after="120"/>
              <w:jc w:val="center"/>
            </w:pPr>
            <w:r>
              <w:rPr>
                <w:sz w:val="22"/>
                <w:szCs w:val="22"/>
              </w:rPr>
              <w:t>MAY 14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52.232-33</w:t>
            </w:r>
          </w:p>
        </w:tc>
        <w:tc>
          <w:tcPr>
            <w:tcW w:w="5931" w:type="dxa"/>
            <w:gridSpan w:val="2"/>
            <w:tcBorders>
              <w:top w:val="nil"/>
              <w:left w:val="nil"/>
              <w:bottom w:val="nil"/>
              <w:right w:val="nil"/>
            </w:tcBorders>
          </w:tcPr>
          <w:p w:rsidR="002C059B" w:rsidRDefault="00753B65">
            <w:pPr>
              <w:spacing w:after="120"/>
            </w:pPr>
            <w:r>
              <w:rPr>
                <w:sz w:val="22"/>
                <w:szCs w:val="22"/>
              </w:rPr>
              <w:t>Payment by Electronic Funds Transfer – System for Award Management</w:t>
            </w:r>
          </w:p>
        </w:tc>
        <w:tc>
          <w:tcPr>
            <w:tcW w:w="1439" w:type="dxa"/>
            <w:tcBorders>
              <w:top w:val="nil"/>
              <w:left w:val="nil"/>
              <w:bottom w:val="nil"/>
              <w:right w:val="nil"/>
            </w:tcBorders>
          </w:tcPr>
          <w:p w:rsidR="002C059B" w:rsidRDefault="00753B65">
            <w:pPr>
              <w:spacing w:after="120"/>
              <w:jc w:val="center"/>
            </w:pPr>
            <w:r>
              <w:rPr>
                <w:sz w:val="22"/>
                <w:szCs w:val="22"/>
              </w:rPr>
              <w:t>JUL 13</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52.232-39</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Unenforceability of Unauthorized Obligations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JUN 13</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52.232-40</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Providing Accelerated Payments to Small Business Subcontractors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DEC 13</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52.233-1</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Disputes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MAY 14</w:t>
            </w:r>
          </w:p>
        </w:tc>
      </w:tr>
      <w:tr w:rsidR="002C059B">
        <w:tc>
          <w:tcPr>
            <w:tcW w:w="1440" w:type="dxa"/>
            <w:gridSpan w:val="2"/>
            <w:tcBorders>
              <w:top w:val="nil"/>
              <w:left w:val="nil"/>
              <w:bottom w:val="nil"/>
              <w:right w:val="nil"/>
            </w:tcBorders>
          </w:tcPr>
          <w:p w:rsidR="002C059B" w:rsidRDefault="002C059B">
            <w:pPr>
              <w:tabs>
                <w:tab w:val="left" w:pos="900"/>
              </w:tabs>
              <w:spacing w:after="120"/>
            </w:pP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Alternate I</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DEC 91</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52.233-3</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Protest after Award</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AUG 96</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52.233-4</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Applicable Law for Breach of Contract Claim</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OCT 04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52.236-2</w:t>
            </w:r>
          </w:p>
        </w:tc>
        <w:tc>
          <w:tcPr>
            <w:tcW w:w="5931" w:type="dxa"/>
            <w:gridSpan w:val="2"/>
            <w:tcBorders>
              <w:top w:val="nil"/>
              <w:left w:val="nil"/>
              <w:bottom w:val="nil"/>
              <w:right w:val="nil"/>
            </w:tcBorders>
          </w:tcPr>
          <w:p w:rsidR="002C059B" w:rsidRDefault="00753B65">
            <w:pPr>
              <w:spacing w:after="120"/>
            </w:pPr>
            <w:r>
              <w:rPr>
                <w:sz w:val="22"/>
                <w:szCs w:val="22"/>
              </w:rPr>
              <w:t>Differing Site Conditions</w:t>
            </w:r>
          </w:p>
        </w:tc>
        <w:tc>
          <w:tcPr>
            <w:tcW w:w="1439" w:type="dxa"/>
            <w:tcBorders>
              <w:top w:val="nil"/>
              <w:left w:val="nil"/>
              <w:bottom w:val="nil"/>
              <w:right w:val="nil"/>
            </w:tcBorders>
          </w:tcPr>
          <w:p w:rsidR="002C059B" w:rsidRDefault="00753B65">
            <w:pPr>
              <w:spacing w:after="120"/>
              <w:jc w:val="center"/>
            </w:pPr>
            <w:r>
              <w:rPr>
                <w:sz w:val="22"/>
                <w:szCs w:val="22"/>
              </w:rPr>
              <w:t>APR 84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52.236-3</w:t>
            </w:r>
          </w:p>
        </w:tc>
        <w:tc>
          <w:tcPr>
            <w:tcW w:w="5931" w:type="dxa"/>
            <w:gridSpan w:val="2"/>
            <w:tcBorders>
              <w:top w:val="nil"/>
              <w:left w:val="nil"/>
              <w:bottom w:val="nil"/>
              <w:right w:val="nil"/>
            </w:tcBorders>
          </w:tcPr>
          <w:p w:rsidR="002C059B" w:rsidRDefault="00753B65">
            <w:pPr>
              <w:spacing w:after="120"/>
            </w:pPr>
            <w:r>
              <w:rPr>
                <w:sz w:val="22"/>
                <w:szCs w:val="22"/>
              </w:rPr>
              <w:t>Site Investigations and Conditions Affecting the Work</w:t>
            </w:r>
          </w:p>
        </w:tc>
        <w:tc>
          <w:tcPr>
            <w:tcW w:w="1439" w:type="dxa"/>
            <w:tcBorders>
              <w:top w:val="nil"/>
              <w:left w:val="nil"/>
              <w:bottom w:val="nil"/>
              <w:right w:val="nil"/>
            </w:tcBorders>
          </w:tcPr>
          <w:p w:rsidR="003E15DA" w:rsidRDefault="00753B65" w:rsidP="00462163">
            <w:pPr>
              <w:spacing w:after="120"/>
              <w:jc w:val="center"/>
            </w:pPr>
            <w:r>
              <w:rPr>
                <w:sz w:val="22"/>
                <w:szCs w:val="22"/>
              </w:rPr>
              <w:t>APR 84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52.236-9</w:t>
            </w:r>
          </w:p>
        </w:tc>
        <w:tc>
          <w:tcPr>
            <w:tcW w:w="5931" w:type="dxa"/>
            <w:gridSpan w:val="2"/>
            <w:tcBorders>
              <w:top w:val="nil"/>
              <w:left w:val="nil"/>
              <w:bottom w:val="nil"/>
              <w:right w:val="nil"/>
            </w:tcBorders>
          </w:tcPr>
          <w:p w:rsidR="002C059B" w:rsidRDefault="00753B65">
            <w:pPr>
              <w:spacing w:after="120"/>
            </w:pPr>
            <w:r>
              <w:rPr>
                <w:sz w:val="22"/>
                <w:szCs w:val="22"/>
              </w:rPr>
              <w:t>Protection of Existing Vegetation, Structures, Equipment, Utilities and Improvements</w:t>
            </w:r>
          </w:p>
        </w:tc>
        <w:tc>
          <w:tcPr>
            <w:tcW w:w="1439" w:type="dxa"/>
            <w:tcBorders>
              <w:top w:val="nil"/>
              <w:left w:val="nil"/>
              <w:bottom w:val="nil"/>
              <w:right w:val="nil"/>
            </w:tcBorders>
          </w:tcPr>
          <w:p w:rsidR="002C059B" w:rsidRDefault="00753B65">
            <w:pPr>
              <w:spacing w:after="120"/>
              <w:jc w:val="center"/>
            </w:pPr>
            <w:r>
              <w:rPr>
                <w:sz w:val="22"/>
                <w:szCs w:val="22"/>
              </w:rPr>
              <w:t>APR 84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52.236-10</w:t>
            </w:r>
          </w:p>
        </w:tc>
        <w:tc>
          <w:tcPr>
            <w:tcW w:w="5931" w:type="dxa"/>
            <w:gridSpan w:val="2"/>
            <w:tcBorders>
              <w:top w:val="nil"/>
              <w:left w:val="nil"/>
              <w:bottom w:val="nil"/>
              <w:right w:val="nil"/>
            </w:tcBorders>
          </w:tcPr>
          <w:p w:rsidR="002C059B" w:rsidRDefault="00753B65">
            <w:pPr>
              <w:spacing w:after="120"/>
            </w:pPr>
            <w:r>
              <w:rPr>
                <w:sz w:val="22"/>
                <w:szCs w:val="22"/>
              </w:rPr>
              <w:t>Operations and Storage Areas</w:t>
            </w:r>
          </w:p>
        </w:tc>
        <w:tc>
          <w:tcPr>
            <w:tcW w:w="1439" w:type="dxa"/>
            <w:tcBorders>
              <w:top w:val="nil"/>
              <w:left w:val="nil"/>
              <w:bottom w:val="nil"/>
              <w:right w:val="nil"/>
            </w:tcBorders>
          </w:tcPr>
          <w:p w:rsidR="002C059B" w:rsidRDefault="00753B65">
            <w:pPr>
              <w:spacing w:after="120"/>
              <w:jc w:val="center"/>
            </w:pPr>
            <w:r>
              <w:rPr>
                <w:sz w:val="22"/>
                <w:szCs w:val="22"/>
              </w:rPr>
              <w:t>APR 84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52.236-12</w:t>
            </w:r>
          </w:p>
        </w:tc>
        <w:tc>
          <w:tcPr>
            <w:tcW w:w="5931" w:type="dxa"/>
            <w:gridSpan w:val="2"/>
            <w:tcBorders>
              <w:top w:val="nil"/>
              <w:left w:val="nil"/>
              <w:bottom w:val="nil"/>
              <w:right w:val="nil"/>
            </w:tcBorders>
          </w:tcPr>
          <w:p w:rsidR="002C059B" w:rsidRDefault="00753B65">
            <w:pPr>
              <w:spacing w:after="120"/>
            </w:pPr>
            <w:r>
              <w:rPr>
                <w:sz w:val="22"/>
                <w:szCs w:val="22"/>
              </w:rPr>
              <w:t>Cleaning Up</w:t>
            </w:r>
          </w:p>
        </w:tc>
        <w:tc>
          <w:tcPr>
            <w:tcW w:w="1439" w:type="dxa"/>
            <w:tcBorders>
              <w:top w:val="nil"/>
              <w:left w:val="nil"/>
              <w:bottom w:val="nil"/>
              <w:right w:val="nil"/>
            </w:tcBorders>
          </w:tcPr>
          <w:p w:rsidR="002C059B" w:rsidRDefault="00753B65">
            <w:pPr>
              <w:spacing w:after="120"/>
              <w:jc w:val="center"/>
            </w:pPr>
            <w:r>
              <w:rPr>
                <w:sz w:val="22"/>
                <w:szCs w:val="22"/>
              </w:rPr>
              <w:t>APR 84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52.236-13</w:t>
            </w:r>
          </w:p>
        </w:tc>
        <w:tc>
          <w:tcPr>
            <w:tcW w:w="5931" w:type="dxa"/>
            <w:gridSpan w:val="2"/>
            <w:tcBorders>
              <w:top w:val="nil"/>
              <w:left w:val="nil"/>
              <w:bottom w:val="nil"/>
              <w:right w:val="nil"/>
            </w:tcBorders>
          </w:tcPr>
          <w:p w:rsidR="002C059B" w:rsidRDefault="00753B65">
            <w:pPr>
              <w:spacing w:after="120"/>
            </w:pPr>
            <w:r>
              <w:rPr>
                <w:sz w:val="22"/>
                <w:szCs w:val="22"/>
              </w:rPr>
              <w:t>Accident Prevention Alternate I</w:t>
            </w:r>
          </w:p>
        </w:tc>
        <w:tc>
          <w:tcPr>
            <w:tcW w:w="1439" w:type="dxa"/>
            <w:tcBorders>
              <w:top w:val="nil"/>
              <w:left w:val="nil"/>
              <w:bottom w:val="nil"/>
              <w:right w:val="nil"/>
            </w:tcBorders>
          </w:tcPr>
          <w:p w:rsidR="002C059B" w:rsidRDefault="00753B65">
            <w:pPr>
              <w:spacing w:after="120"/>
              <w:jc w:val="center"/>
            </w:pPr>
            <w:r>
              <w:rPr>
                <w:sz w:val="22"/>
                <w:szCs w:val="22"/>
              </w:rPr>
              <w:t>NOV 91</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52.236-14</w:t>
            </w:r>
          </w:p>
        </w:tc>
        <w:tc>
          <w:tcPr>
            <w:tcW w:w="5931" w:type="dxa"/>
            <w:gridSpan w:val="2"/>
            <w:tcBorders>
              <w:top w:val="nil"/>
              <w:left w:val="nil"/>
              <w:bottom w:val="nil"/>
              <w:right w:val="nil"/>
            </w:tcBorders>
          </w:tcPr>
          <w:p w:rsidR="002C059B" w:rsidRDefault="00753B65">
            <w:pPr>
              <w:spacing w:after="120"/>
            </w:pPr>
            <w:r>
              <w:rPr>
                <w:sz w:val="22"/>
                <w:szCs w:val="22"/>
              </w:rPr>
              <w:t>Availability and Use of Utility Services</w:t>
            </w:r>
          </w:p>
        </w:tc>
        <w:tc>
          <w:tcPr>
            <w:tcW w:w="1439" w:type="dxa"/>
            <w:tcBorders>
              <w:top w:val="nil"/>
              <w:left w:val="nil"/>
              <w:bottom w:val="nil"/>
              <w:right w:val="nil"/>
            </w:tcBorders>
          </w:tcPr>
          <w:p w:rsidR="00676154" w:rsidRDefault="00753B65" w:rsidP="00462163">
            <w:pPr>
              <w:spacing w:after="120"/>
              <w:jc w:val="center"/>
            </w:pPr>
            <w:r>
              <w:rPr>
                <w:sz w:val="22"/>
                <w:szCs w:val="22"/>
              </w:rPr>
              <w:t>APR 84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52.236-17</w:t>
            </w:r>
          </w:p>
        </w:tc>
        <w:tc>
          <w:tcPr>
            <w:tcW w:w="5931" w:type="dxa"/>
            <w:gridSpan w:val="2"/>
            <w:tcBorders>
              <w:top w:val="nil"/>
              <w:left w:val="nil"/>
              <w:bottom w:val="nil"/>
              <w:right w:val="nil"/>
            </w:tcBorders>
          </w:tcPr>
          <w:p w:rsidR="002C059B" w:rsidRDefault="00753B65">
            <w:pPr>
              <w:spacing w:after="120"/>
            </w:pPr>
            <w:r>
              <w:rPr>
                <w:sz w:val="22"/>
                <w:szCs w:val="22"/>
              </w:rPr>
              <w:t>Layout of Work</w:t>
            </w:r>
          </w:p>
        </w:tc>
        <w:tc>
          <w:tcPr>
            <w:tcW w:w="1439" w:type="dxa"/>
            <w:tcBorders>
              <w:top w:val="nil"/>
              <w:left w:val="nil"/>
              <w:bottom w:val="nil"/>
              <w:right w:val="nil"/>
            </w:tcBorders>
          </w:tcPr>
          <w:p w:rsidR="002C059B" w:rsidRDefault="00753B65">
            <w:pPr>
              <w:spacing w:after="120"/>
              <w:jc w:val="center"/>
            </w:pPr>
            <w:r>
              <w:rPr>
                <w:sz w:val="22"/>
                <w:szCs w:val="22"/>
              </w:rPr>
              <w:t>APR 84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52.242-14</w:t>
            </w:r>
          </w:p>
        </w:tc>
        <w:tc>
          <w:tcPr>
            <w:tcW w:w="5931" w:type="dxa"/>
            <w:gridSpan w:val="2"/>
            <w:tcBorders>
              <w:top w:val="nil"/>
              <w:left w:val="nil"/>
              <w:bottom w:val="nil"/>
              <w:right w:val="nil"/>
            </w:tcBorders>
          </w:tcPr>
          <w:p w:rsidR="002C059B" w:rsidRDefault="00753B65">
            <w:pPr>
              <w:spacing w:after="120"/>
            </w:pPr>
            <w:r>
              <w:rPr>
                <w:sz w:val="22"/>
                <w:szCs w:val="22"/>
              </w:rPr>
              <w:t>Suspension of Work</w:t>
            </w:r>
          </w:p>
        </w:tc>
        <w:tc>
          <w:tcPr>
            <w:tcW w:w="1439" w:type="dxa"/>
            <w:tcBorders>
              <w:top w:val="nil"/>
              <w:left w:val="nil"/>
              <w:bottom w:val="nil"/>
              <w:right w:val="nil"/>
            </w:tcBorders>
          </w:tcPr>
          <w:p w:rsidR="002C059B" w:rsidRDefault="00753B65">
            <w:pPr>
              <w:spacing w:after="120"/>
              <w:jc w:val="center"/>
            </w:pPr>
            <w:r>
              <w:rPr>
                <w:sz w:val="22"/>
                <w:szCs w:val="22"/>
              </w:rPr>
              <w:t>APR 84</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52.243-5</w:t>
            </w:r>
          </w:p>
        </w:tc>
        <w:tc>
          <w:tcPr>
            <w:tcW w:w="5931" w:type="dxa"/>
            <w:gridSpan w:val="2"/>
            <w:tcBorders>
              <w:top w:val="nil"/>
              <w:left w:val="nil"/>
              <w:bottom w:val="nil"/>
              <w:right w:val="nil"/>
            </w:tcBorders>
          </w:tcPr>
          <w:p w:rsidR="002C059B" w:rsidRDefault="00753B65">
            <w:pPr>
              <w:spacing w:after="120"/>
            </w:pPr>
            <w:r>
              <w:rPr>
                <w:sz w:val="22"/>
                <w:szCs w:val="22"/>
              </w:rPr>
              <w:t>Changes and Changed Conditions</w:t>
            </w:r>
          </w:p>
        </w:tc>
        <w:tc>
          <w:tcPr>
            <w:tcW w:w="1439" w:type="dxa"/>
            <w:tcBorders>
              <w:top w:val="nil"/>
              <w:left w:val="nil"/>
              <w:bottom w:val="nil"/>
              <w:right w:val="nil"/>
            </w:tcBorders>
          </w:tcPr>
          <w:p w:rsidR="002C059B" w:rsidRDefault="00753B65">
            <w:pPr>
              <w:spacing w:after="120"/>
              <w:jc w:val="center"/>
            </w:pPr>
            <w:r>
              <w:rPr>
                <w:sz w:val="22"/>
                <w:szCs w:val="22"/>
              </w:rPr>
              <w:t>APR 84</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52.244-6</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Subcontracts for Commercial Items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APR 15</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52.246-12</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Inspection of Construction</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AUG 96</w:t>
            </w:r>
          </w:p>
        </w:tc>
      </w:tr>
      <w:tr w:rsidR="002C059B">
        <w:tc>
          <w:tcPr>
            <w:tcW w:w="1440" w:type="dxa"/>
            <w:gridSpan w:val="2"/>
            <w:tcBorders>
              <w:top w:val="nil"/>
              <w:left w:val="nil"/>
              <w:bottom w:val="nil"/>
              <w:right w:val="nil"/>
            </w:tcBorders>
          </w:tcPr>
          <w:p w:rsidR="002C059B" w:rsidRDefault="00753B65">
            <w:pPr>
              <w:spacing w:after="120"/>
            </w:pPr>
            <w:r>
              <w:rPr>
                <w:sz w:val="22"/>
                <w:szCs w:val="22"/>
              </w:rPr>
              <w:t>52.246-21</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Warranty of Construction</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MAR 94</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52.249-2</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Termination for Convenience of the Government (Fixed-Price)</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APR 12</w:t>
            </w:r>
          </w:p>
        </w:tc>
      </w:tr>
      <w:tr w:rsidR="002C059B">
        <w:tc>
          <w:tcPr>
            <w:tcW w:w="1440" w:type="dxa"/>
            <w:gridSpan w:val="2"/>
            <w:tcBorders>
              <w:top w:val="nil"/>
              <w:left w:val="nil"/>
              <w:bottom w:val="nil"/>
              <w:right w:val="nil"/>
            </w:tcBorders>
          </w:tcPr>
          <w:p w:rsidR="002C059B" w:rsidRDefault="002C059B">
            <w:pPr>
              <w:tabs>
                <w:tab w:val="left" w:pos="900"/>
              </w:tabs>
              <w:spacing w:after="120"/>
            </w:pP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Alternate I</w:t>
            </w:r>
          </w:p>
        </w:tc>
        <w:tc>
          <w:tcPr>
            <w:tcW w:w="1439" w:type="dxa"/>
            <w:tcBorders>
              <w:top w:val="nil"/>
              <w:left w:val="nil"/>
              <w:bottom w:val="nil"/>
              <w:right w:val="nil"/>
            </w:tcBorders>
          </w:tcPr>
          <w:p w:rsidR="002C059B" w:rsidRDefault="00753B65">
            <w:pPr>
              <w:spacing w:after="120"/>
              <w:jc w:val="center"/>
            </w:pPr>
            <w:r>
              <w:rPr>
                <w:sz w:val="22"/>
                <w:szCs w:val="22"/>
              </w:rPr>
              <w:t>SEP 96</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t>52.249-10</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Default (Fixed-Price Construction)</w:t>
            </w:r>
          </w:p>
        </w:tc>
        <w:tc>
          <w:tcPr>
            <w:tcW w:w="1439" w:type="dxa"/>
            <w:tcBorders>
              <w:top w:val="nil"/>
              <w:left w:val="nil"/>
              <w:bottom w:val="nil"/>
              <w:right w:val="nil"/>
            </w:tcBorders>
          </w:tcPr>
          <w:p w:rsidR="002C059B" w:rsidRDefault="00753B65">
            <w:pPr>
              <w:spacing w:after="120"/>
              <w:jc w:val="center"/>
            </w:pPr>
            <w:r>
              <w:rPr>
                <w:sz w:val="22"/>
                <w:szCs w:val="22"/>
              </w:rPr>
              <w:t>APR 84</w:t>
            </w:r>
          </w:p>
        </w:tc>
      </w:tr>
      <w:tr w:rsidR="002C059B">
        <w:tc>
          <w:tcPr>
            <w:tcW w:w="1440" w:type="dxa"/>
            <w:gridSpan w:val="2"/>
            <w:tcBorders>
              <w:top w:val="nil"/>
              <w:left w:val="nil"/>
              <w:bottom w:val="nil"/>
              <w:right w:val="nil"/>
            </w:tcBorders>
          </w:tcPr>
          <w:p w:rsidR="002C059B" w:rsidRDefault="00753B65">
            <w:pPr>
              <w:tabs>
                <w:tab w:val="left" w:pos="900"/>
              </w:tabs>
              <w:spacing w:after="120"/>
            </w:pPr>
            <w:r>
              <w:rPr>
                <w:sz w:val="22"/>
                <w:szCs w:val="22"/>
              </w:rPr>
              <w:lastRenderedPageBreak/>
              <w:t>52.253-1</w:t>
            </w:r>
          </w:p>
        </w:tc>
        <w:tc>
          <w:tcPr>
            <w:tcW w:w="5931" w:type="dxa"/>
            <w:gridSpan w:val="2"/>
            <w:tcBorders>
              <w:top w:val="nil"/>
              <w:left w:val="nil"/>
              <w:bottom w:val="nil"/>
              <w:right w:val="nil"/>
            </w:tcBorders>
          </w:tcPr>
          <w:p w:rsidR="002C059B" w:rsidRDefault="00753B65">
            <w:pPr>
              <w:tabs>
                <w:tab w:val="left" w:pos="900"/>
              </w:tabs>
              <w:spacing w:after="120"/>
            </w:pPr>
            <w:r>
              <w:rPr>
                <w:sz w:val="22"/>
                <w:szCs w:val="22"/>
              </w:rPr>
              <w:t>Computer Generated Forms</w:t>
            </w:r>
          </w:p>
        </w:tc>
        <w:tc>
          <w:tcPr>
            <w:tcW w:w="1439" w:type="dxa"/>
            <w:tcBorders>
              <w:top w:val="nil"/>
              <w:left w:val="nil"/>
              <w:bottom w:val="nil"/>
              <w:right w:val="nil"/>
            </w:tcBorders>
          </w:tcPr>
          <w:p w:rsidR="002C059B" w:rsidRDefault="00753B65">
            <w:pPr>
              <w:tabs>
                <w:tab w:val="left" w:pos="900"/>
              </w:tabs>
              <w:spacing w:after="120"/>
              <w:jc w:val="center"/>
            </w:pPr>
            <w:r>
              <w:rPr>
                <w:sz w:val="22"/>
                <w:szCs w:val="22"/>
              </w:rPr>
              <w:t>JAN 91</w:t>
            </w:r>
          </w:p>
        </w:tc>
      </w:tr>
    </w:tbl>
    <w:p w:rsidR="002C059B" w:rsidRDefault="002C059B">
      <w:pPr>
        <w:keepNext/>
      </w:pPr>
    </w:p>
    <w:p w:rsidR="002C059B" w:rsidRDefault="00753B65">
      <w:pPr>
        <w:keepNext/>
      </w:pPr>
      <w:r>
        <w:rPr>
          <w:sz w:val="22"/>
          <w:szCs w:val="22"/>
        </w:rPr>
        <w:t xml:space="preserve">(3)  </w:t>
      </w:r>
      <w:r>
        <w:rPr>
          <w:sz w:val="22"/>
          <w:szCs w:val="22"/>
          <w:u w:val="single"/>
        </w:rPr>
        <w:t>GSA Acquisition Regulation (GSAR) clauses</w:t>
      </w:r>
      <w:r>
        <w:rPr>
          <w:sz w:val="22"/>
          <w:szCs w:val="22"/>
        </w:rPr>
        <w:t>:</w:t>
      </w:r>
    </w:p>
    <w:tbl>
      <w:tblPr>
        <w:tblStyle w:val="a7"/>
        <w:tblW w:w="8730" w:type="dxa"/>
        <w:tblLayout w:type="fixed"/>
        <w:tblLook w:val="0000" w:firstRow="0" w:lastRow="0" w:firstColumn="0" w:lastColumn="0" w:noHBand="0" w:noVBand="0"/>
      </w:tblPr>
      <w:tblGrid>
        <w:gridCol w:w="1440"/>
        <w:gridCol w:w="5760"/>
        <w:gridCol w:w="90"/>
        <w:gridCol w:w="1440"/>
      </w:tblGrid>
      <w:tr w:rsidR="002C059B">
        <w:tc>
          <w:tcPr>
            <w:tcW w:w="1440" w:type="dxa"/>
          </w:tcPr>
          <w:p w:rsidR="002C059B" w:rsidRDefault="00753B65">
            <w:pPr>
              <w:spacing w:before="120"/>
            </w:pPr>
            <w:r>
              <w:rPr>
                <w:sz w:val="22"/>
                <w:szCs w:val="22"/>
              </w:rPr>
              <w:t>NUMBER</w:t>
            </w:r>
          </w:p>
        </w:tc>
        <w:tc>
          <w:tcPr>
            <w:tcW w:w="5760" w:type="dxa"/>
          </w:tcPr>
          <w:p w:rsidR="002C059B" w:rsidRDefault="00753B65">
            <w:pPr>
              <w:spacing w:before="120"/>
              <w:jc w:val="center"/>
            </w:pPr>
            <w:r>
              <w:rPr>
                <w:sz w:val="22"/>
                <w:szCs w:val="22"/>
              </w:rPr>
              <w:t>TITLE</w:t>
            </w:r>
          </w:p>
        </w:tc>
        <w:tc>
          <w:tcPr>
            <w:tcW w:w="1530" w:type="dxa"/>
            <w:gridSpan w:val="2"/>
          </w:tcPr>
          <w:p w:rsidR="002C059B" w:rsidRDefault="00753B65">
            <w:pPr>
              <w:spacing w:before="120"/>
              <w:jc w:val="center"/>
            </w:pPr>
            <w:r>
              <w:rPr>
                <w:sz w:val="22"/>
                <w:szCs w:val="22"/>
              </w:rPr>
              <w:t>DATE</w:t>
            </w:r>
          </w:p>
        </w:tc>
      </w:tr>
      <w:tr w:rsidR="002C059B">
        <w:tc>
          <w:tcPr>
            <w:tcW w:w="1440" w:type="dxa"/>
          </w:tcPr>
          <w:p w:rsidR="002C059B" w:rsidRDefault="00753B65">
            <w:pPr>
              <w:spacing w:before="120"/>
            </w:pPr>
            <w:r>
              <w:rPr>
                <w:sz w:val="22"/>
                <w:szCs w:val="22"/>
              </w:rPr>
              <w:t>552.215-70</w:t>
            </w:r>
          </w:p>
        </w:tc>
        <w:tc>
          <w:tcPr>
            <w:tcW w:w="5850" w:type="dxa"/>
            <w:gridSpan w:val="2"/>
          </w:tcPr>
          <w:p w:rsidR="002C059B" w:rsidRDefault="00753B65">
            <w:pPr>
              <w:spacing w:before="120"/>
            </w:pPr>
            <w:r>
              <w:rPr>
                <w:sz w:val="22"/>
                <w:szCs w:val="22"/>
              </w:rPr>
              <w:t xml:space="preserve">Examination of Records by GSA </w:t>
            </w:r>
            <w:r>
              <w:rPr>
                <w:sz w:val="22"/>
                <w:szCs w:val="22"/>
              </w:rPr>
              <w:br/>
            </w:r>
            <w:r>
              <w:rPr>
                <w:sz w:val="20"/>
                <w:szCs w:val="20"/>
              </w:rPr>
              <w:t>(Applicable if over $100,000)</w:t>
            </w:r>
          </w:p>
        </w:tc>
        <w:tc>
          <w:tcPr>
            <w:tcW w:w="1440" w:type="dxa"/>
          </w:tcPr>
          <w:p w:rsidR="002C059B" w:rsidRDefault="00753B65">
            <w:pPr>
              <w:spacing w:before="120"/>
              <w:jc w:val="center"/>
            </w:pPr>
            <w:r>
              <w:rPr>
                <w:sz w:val="22"/>
                <w:szCs w:val="22"/>
              </w:rPr>
              <w:t>FEB 96</w:t>
            </w:r>
          </w:p>
        </w:tc>
      </w:tr>
      <w:tr w:rsidR="002C059B">
        <w:tc>
          <w:tcPr>
            <w:tcW w:w="1440" w:type="dxa"/>
          </w:tcPr>
          <w:p w:rsidR="002C059B" w:rsidRDefault="00753B65">
            <w:pPr>
              <w:tabs>
                <w:tab w:val="left" w:pos="900"/>
              </w:tabs>
              <w:spacing w:before="120"/>
            </w:pPr>
            <w:r>
              <w:rPr>
                <w:sz w:val="22"/>
                <w:szCs w:val="22"/>
              </w:rPr>
              <w:t>552.227-70</w:t>
            </w:r>
          </w:p>
        </w:tc>
        <w:tc>
          <w:tcPr>
            <w:tcW w:w="5850" w:type="dxa"/>
            <w:gridSpan w:val="2"/>
          </w:tcPr>
          <w:p w:rsidR="002C059B" w:rsidRDefault="00753B65">
            <w:pPr>
              <w:tabs>
                <w:tab w:val="left" w:pos="900"/>
              </w:tabs>
              <w:spacing w:before="120"/>
            </w:pPr>
            <w:r>
              <w:rPr>
                <w:sz w:val="22"/>
                <w:szCs w:val="22"/>
              </w:rPr>
              <w:t>Government Rights (Unlimited)</w:t>
            </w:r>
          </w:p>
        </w:tc>
        <w:tc>
          <w:tcPr>
            <w:tcW w:w="1440" w:type="dxa"/>
          </w:tcPr>
          <w:p w:rsidR="002C059B" w:rsidRDefault="00753B65">
            <w:pPr>
              <w:tabs>
                <w:tab w:val="left" w:pos="900"/>
              </w:tabs>
              <w:spacing w:before="120"/>
              <w:jc w:val="center"/>
            </w:pPr>
            <w:r>
              <w:rPr>
                <w:sz w:val="22"/>
                <w:szCs w:val="22"/>
              </w:rPr>
              <w:t>MAY 89</w:t>
            </w:r>
          </w:p>
        </w:tc>
      </w:tr>
      <w:tr w:rsidR="002C059B">
        <w:tc>
          <w:tcPr>
            <w:tcW w:w="1440" w:type="dxa"/>
          </w:tcPr>
          <w:p w:rsidR="002C059B" w:rsidRDefault="00753B65">
            <w:pPr>
              <w:tabs>
                <w:tab w:val="left" w:pos="900"/>
              </w:tabs>
              <w:spacing w:before="120"/>
            </w:pPr>
            <w:r>
              <w:rPr>
                <w:sz w:val="22"/>
                <w:szCs w:val="22"/>
              </w:rPr>
              <w:t>552.228-5</w:t>
            </w:r>
          </w:p>
        </w:tc>
        <w:tc>
          <w:tcPr>
            <w:tcW w:w="5850" w:type="dxa"/>
            <w:gridSpan w:val="2"/>
          </w:tcPr>
          <w:p w:rsidR="002C059B" w:rsidRDefault="00753B65">
            <w:pPr>
              <w:tabs>
                <w:tab w:val="left" w:pos="900"/>
              </w:tabs>
              <w:spacing w:before="120"/>
            </w:pPr>
            <w:r>
              <w:rPr>
                <w:sz w:val="22"/>
                <w:szCs w:val="22"/>
              </w:rPr>
              <w:t>Government As Additional Insured</w:t>
            </w:r>
          </w:p>
        </w:tc>
        <w:tc>
          <w:tcPr>
            <w:tcW w:w="1440" w:type="dxa"/>
          </w:tcPr>
          <w:p w:rsidR="002C059B" w:rsidRDefault="00753B65">
            <w:pPr>
              <w:tabs>
                <w:tab w:val="left" w:pos="900"/>
              </w:tabs>
              <w:spacing w:before="120"/>
              <w:jc w:val="center"/>
            </w:pPr>
            <w:r>
              <w:rPr>
                <w:sz w:val="22"/>
                <w:szCs w:val="22"/>
              </w:rPr>
              <w:t>MAY 09</w:t>
            </w:r>
          </w:p>
        </w:tc>
      </w:tr>
      <w:tr w:rsidR="002C059B">
        <w:tc>
          <w:tcPr>
            <w:tcW w:w="1440" w:type="dxa"/>
            <w:vAlign w:val="center"/>
          </w:tcPr>
          <w:p w:rsidR="002C059B" w:rsidRDefault="00753B65">
            <w:pPr>
              <w:tabs>
                <w:tab w:val="left" w:pos="900"/>
              </w:tabs>
            </w:pPr>
            <w:r>
              <w:rPr>
                <w:sz w:val="22"/>
                <w:szCs w:val="22"/>
              </w:rPr>
              <w:t>552.229-70</w:t>
            </w:r>
          </w:p>
        </w:tc>
        <w:tc>
          <w:tcPr>
            <w:tcW w:w="5850" w:type="dxa"/>
            <w:gridSpan w:val="2"/>
            <w:vAlign w:val="center"/>
          </w:tcPr>
          <w:p w:rsidR="002C059B" w:rsidRDefault="00753B65">
            <w:pPr>
              <w:tabs>
                <w:tab w:val="left" w:pos="900"/>
              </w:tabs>
            </w:pPr>
            <w:r>
              <w:rPr>
                <w:sz w:val="22"/>
                <w:szCs w:val="22"/>
              </w:rPr>
              <w:t>Federal, State, and Local Taxes</w:t>
            </w:r>
          </w:p>
        </w:tc>
        <w:tc>
          <w:tcPr>
            <w:tcW w:w="1440" w:type="dxa"/>
          </w:tcPr>
          <w:p w:rsidR="002C059B" w:rsidRDefault="00753B65">
            <w:pPr>
              <w:spacing w:before="120"/>
              <w:jc w:val="center"/>
            </w:pPr>
            <w:r>
              <w:rPr>
                <w:sz w:val="22"/>
                <w:szCs w:val="22"/>
              </w:rPr>
              <w:t>APR 84</w:t>
            </w:r>
          </w:p>
        </w:tc>
      </w:tr>
      <w:tr w:rsidR="002C059B">
        <w:tc>
          <w:tcPr>
            <w:tcW w:w="1440" w:type="dxa"/>
            <w:vAlign w:val="center"/>
          </w:tcPr>
          <w:p w:rsidR="002C059B" w:rsidRDefault="00753B65">
            <w:pPr>
              <w:tabs>
                <w:tab w:val="left" w:pos="900"/>
              </w:tabs>
            </w:pPr>
            <w:r>
              <w:rPr>
                <w:sz w:val="22"/>
                <w:szCs w:val="22"/>
              </w:rPr>
              <w:t>552.236-70</w:t>
            </w:r>
          </w:p>
        </w:tc>
        <w:tc>
          <w:tcPr>
            <w:tcW w:w="5850" w:type="dxa"/>
            <w:gridSpan w:val="2"/>
            <w:vAlign w:val="center"/>
          </w:tcPr>
          <w:p w:rsidR="002C059B" w:rsidRDefault="00753B65">
            <w:pPr>
              <w:tabs>
                <w:tab w:val="left" w:pos="900"/>
              </w:tabs>
            </w:pPr>
            <w:r>
              <w:rPr>
                <w:sz w:val="22"/>
                <w:szCs w:val="22"/>
              </w:rPr>
              <w:t>Definitions</w:t>
            </w:r>
          </w:p>
        </w:tc>
        <w:tc>
          <w:tcPr>
            <w:tcW w:w="1440" w:type="dxa"/>
          </w:tcPr>
          <w:p w:rsidR="002C059B" w:rsidRDefault="00753B65">
            <w:pPr>
              <w:spacing w:before="120"/>
              <w:jc w:val="center"/>
            </w:pPr>
            <w:r>
              <w:rPr>
                <w:sz w:val="22"/>
                <w:szCs w:val="22"/>
              </w:rPr>
              <w:t>APR 84</w:t>
            </w:r>
          </w:p>
        </w:tc>
      </w:tr>
      <w:tr w:rsidR="002C059B">
        <w:tc>
          <w:tcPr>
            <w:tcW w:w="1440" w:type="dxa"/>
          </w:tcPr>
          <w:p w:rsidR="002C059B" w:rsidRDefault="00753B65">
            <w:pPr>
              <w:spacing w:before="120"/>
            </w:pPr>
            <w:r>
              <w:rPr>
                <w:sz w:val="22"/>
                <w:szCs w:val="22"/>
              </w:rPr>
              <w:t>552.236-75</w:t>
            </w:r>
          </w:p>
        </w:tc>
        <w:tc>
          <w:tcPr>
            <w:tcW w:w="5850" w:type="dxa"/>
            <w:gridSpan w:val="2"/>
          </w:tcPr>
          <w:p w:rsidR="002C059B" w:rsidRDefault="00753B65">
            <w:pPr>
              <w:spacing w:before="120"/>
            </w:pPr>
            <w:r>
              <w:rPr>
                <w:sz w:val="22"/>
                <w:szCs w:val="22"/>
              </w:rPr>
              <w:t>Use of Premises</w:t>
            </w:r>
          </w:p>
        </w:tc>
        <w:tc>
          <w:tcPr>
            <w:tcW w:w="1440" w:type="dxa"/>
          </w:tcPr>
          <w:p w:rsidR="002C059B" w:rsidRDefault="00753B65">
            <w:pPr>
              <w:spacing w:before="120"/>
              <w:jc w:val="center"/>
            </w:pPr>
            <w:r>
              <w:rPr>
                <w:sz w:val="22"/>
                <w:szCs w:val="22"/>
              </w:rPr>
              <w:t>APR 84</w:t>
            </w:r>
          </w:p>
        </w:tc>
      </w:tr>
      <w:tr w:rsidR="002C059B">
        <w:tc>
          <w:tcPr>
            <w:tcW w:w="1440" w:type="dxa"/>
          </w:tcPr>
          <w:p w:rsidR="002C059B" w:rsidRDefault="00753B65">
            <w:pPr>
              <w:spacing w:before="120"/>
            </w:pPr>
            <w:r>
              <w:rPr>
                <w:sz w:val="22"/>
                <w:szCs w:val="22"/>
              </w:rPr>
              <w:t>552.236-76</w:t>
            </w:r>
          </w:p>
        </w:tc>
        <w:tc>
          <w:tcPr>
            <w:tcW w:w="5850" w:type="dxa"/>
            <w:gridSpan w:val="2"/>
          </w:tcPr>
          <w:p w:rsidR="002C059B" w:rsidRDefault="00753B65">
            <w:pPr>
              <w:spacing w:before="120"/>
            </w:pPr>
            <w:r>
              <w:rPr>
                <w:sz w:val="22"/>
                <w:szCs w:val="22"/>
              </w:rPr>
              <w:t>Measurements</w:t>
            </w:r>
          </w:p>
        </w:tc>
        <w:tc>
          <w:tcPr>
            <w:tcW w:w="1440" w:type="dxa"/>
          </w:tcPr>
          <w:p w:rsidR="002C059B" w:rsidRDefault="00753B65">
            <w:pPr>
              <w:spacing w:before="120"/>
              <w:jc w:val="center"/>
            </w:pPr>
            <w:r>
              <w:rPr>
                <w:sz w:val="22"/>
                <w:szCs w:val="22"/>
              </w:rPr>
              <w:t>APR 84</w:t>
            </w:r>
          </w:p>
        </w:tc>
      </w:tr>
      <w:tr w:rsidR="002C059B">
        <w:tc>
          <w:tcPr>
            <w:tcW w:w="1440" w:type="dxa"/>
          </w:tcPr>
          <w:p w:rsidR="002C059B" w:rsidRDefault="00753B65">
            <w:pPr>
              <w:spacing w:before="120"/>
            </w:pPr>
            <w:r>
              <w:rPr>
                <w:sz w:val="22"/>
                <w:szCs w:val="22"/>
              </w:rPr>
              <w:t>552.236-80</w:t>
            </w:r>
          </w:p>
        </w:tc>
        <w:tc>
          <w:tcPr>
            <w:tcW w:w="5850" w:type="dxa"/>
            <w:gridSpan w:val="2"/>
          </w:tcPr>
          <w:p w:rsidR="002C059B" w:rsidRDefault="00753B65">
            <w:pPr>
              <w:spacing w:before="120"/>
            </w:pPr>
            <w:r>
              <w:rPr>
                <w:sz w:val="22"/>
                <w:szCs w:val="22"/>
              </w:rPr>
              <w:t>Heat</w:t>
            </w:r>
          </w:p>
        </w:tc>
        <w:tc>
          <w:tcPr>
            <w:tcW w:w="1440" w:type="dxa"/>
          </w:tcPr>
          <w:p w:rsidR="002C059B" w:rsidRDefault="00753B65">
            <w:pPr>
              <w:spacing w:before="120"/>
              <w:jc w:val="center"/>
            </w:pPr>
            <w:r>
              <w:rPr>
                <w:sz w:val="22"/>
                <w:szCs w:val="22"/>
              </w:rPr>
              <w:t>APR 84</w:t>
            </w:r>
          </w:p>
        </w:tc>
      </w:tr>
      <w:tr w:rsidR="002C059B">
        <w:tc>
          <w:tcPr>
            <w:tcW w:w="1440" w:type="dxa"/>
          </w:tcPr>
          <w:p w:rsidR="002C059B" w:rsidRDefault="00753B65">
            <w:pPr>
              <w:spacing w:before="120"/>
            </w:pPr>
            <w:r>
              <w:rPr>
                <w:sz w:val="22"/>
                <w:szCs w:val="22"/>
              </w:rPr>
              <w:t>552.236-82</w:t>
            </w:r>
          </w:p>
        </w:tc>
        <w:tc>
          <w:tcPr>
            <w:tcW w:w="5850" w:type="dxa"/>
            <w:gridSpan w:val="2"/>
          </w:tcPr>
          <w:p w:rsidR="002C059B" w:rsidRDefault="00753B65">
            <w:pPr>
              <w:spacing w:before="120"/>
            </w:pPr>
            <w:r>
              <w:rPr>
                <w:sz w:val="22"/>
                <w:szCs w:val="22"/>
              </w:rPr>
              <w:t>Subcontracts</w:t>
            </w:r>
          </w:p>
        </w:tc>
        <w:tc>
          <w:tcPr>
            <w:tcW w:w="1440" w:type="dxa"/>
          </w:tcPr>
          <w:p w:rsidR="002C059B" w:rsidRDefault="00753B65">
            <w:pPr>
              <w:spacing w:before="120"/>
              <w:jc w:val="center"/>
            </w:pPr>
            <w:r>
              <w:rPr>
                <w:sz w:val="22"/>
                <w:szCs w:val="22"/>
              </w:rPr>
              <w:t>APR 84</w:t>
            </w:r>
          </w:p>
        </w:tc>
      </w:tr>
    </w:tbl>
    <w:p w:rsidR="002C059B" w:rsidRDefault="002C059B"/>
    <w:p w:rsidR="002C059B" w:rsidRDefault="00753B65">
      <w:permStart w:id="224265139" w:edGrp="everyone"/>
      <w:r>
        <w:rPr>
          <w:sz w:val="22"/>
          <w:szCs w:val="22"/>
        </w:rPr>
        <w:t xml:space="preserve">(4)  </w:t>
      </w:r>
      <w:r>
        <w:rPr>
          <w:sz w:val="22"/>
          <w:szCs w:val="22"/>
          <w:u w:val="single"/>
        </w:rPr>
        <w:t>Total Small Business Set-Aside</w:t>
      </w:r>
    </w:p>
    <w:p w:rsidR="002C059B" w:rsidRDefault="00753B65">
      <w:pPr>
        <w:spacing w:before="120"/>
      </w:pPr>
      <w:r>
        <w:rPr>
          <w:sz w:val="22"/>
          <w:szCs w:val="22"/>
        </w:rPr>
        <w:t>This contract is Total Small Business Set-Aside; the following clause is incorporated by reference:</w:t>
      </w:r>
    </w:p>
    <w:tbl>
      <w:tblPr>
        <w:tblStyle w:val="a8"/>
        <w:tblW w:w="9360" w:type="dxa"/>
        <w:tblLayout w:type="fixed"/>
        <w:tblLook w:val="0000" w:firstRow="0" w:lastRow="0" w:firstColumn="0" w:lastColumn="0" w:noHBand="0" w:noVBand="0"/>
      </w:tblPr>
      <w:tblGrid>
        <w:gridCol w:w="1440"/>
        <w:gridCol w:w="6660"/>
        <w:gridCol w:w="1260"/>
      </w:tblGrid>
      <w:tr w:rsidR="002C059B">
        <w:tc>
          <w:tcPr>
            <w:tcW w:w="1440" w:type="dxa"/>
          </w:tcPr>
          <w:p w:rsidR="002C059B" w:rsidRDefault="00753B65">
            <w:pPr>
              <w:spacing w:before="120"/>
            </w:pPr>
            <w:r>
              <w:rPr>
                <w:sz w:val="20"/>
                <w:szCs w:val="20"/>
              </w:rPr>
              <w:t>52.219-6</w:t>
            </w:r>
          </w:p>
        </w:tc>
        <w:tc>
          <w:tcPr>
            <w:tcW w:w="6660" w:type="dxa"/>
          </w:tcPr>
          <w:p w:rsidR="002C059B" w:rsidRDefault="00753B65">
            <w:pPr>
              <w:spacing w:before="120"/>
            </w:pPr>
            <w:r>
              <w:rPr>
                <w:sz w:val="20"/>
                <w:szCs w:val="20"/>
              </w:rPr>
              <w:t>Notice of Total Small Business Set-Aside</w:t>
            </w:r>
          </w:p>
        </w:tc>
        <w:tc>
          <w:tcPr>
            <w:tcW w:w="1260" w:type="dxa"/>
          </w:tcPr>
          <w:p w:rsidR="002C059B" w:rsidRDefault="00753B65">
            <w:pPr>
              <w:spacing w:before="120"/>
            </w:pPr>
            <w:r>
              <w:rPr>
                <w:sz w:val="20"/>
                <w:szCs w:val="20"/>
              </w:rPr>
              <w:t>NOV 11</w:t>
            </w:r>
          </w:p>
        </w:tc>
      </w:tr>
    </w:tbl>
    <w:p w:rsidR="002C059B" w:rsidRDefault="002C059B"/>
    <w:p w:rsidR="006022BC" w:rsidRDefault="006022BC">
      <w:pPr>
        <w:rPr>
          <w:sz w:val="22"/>
          <w:szCs w:val="22"/>
        </w:rPr>
      </w:pPr>
    </w:p>
    <w:p w:rsidR="002C059B" w:rsidRDefault="002C059B">
      <w:pPr>
        <w:keepNext/>
      </w:pPr>
    </w:p>
    <w:p w:rsidR="002C059B" w:rsidRDefault="002C059B">
      <w:pPr>
        <w:keepNext/>
      </w:pPr>
    </w:p>
    <w:permEnd w:id="224265139"/>
    <w:p w:rsidR="002C059B" w:rsidRDefault="002C059B"/>
    <w:p w:rsidR="002C059B" w:rsidRDefault="002C059B">
      <w:pPr>
        <w:pStyle w:val="Heading3"/>
        <w:tabs>
          <w:tab w:val="left" w:pos="900"/>
        </w:tabs>
        <w:spacing w:after="0"/>
      </w:pPr>
    </w:p>
    <w:sectPr w:rsidR="002C059B">
      <w:headerReference w:type="default" r:id="rId35"/>
      <w:footerReference w:type="default" r:id="rId36"/>
      <w:pgSz w:w="12240" w:h="15840"/>
      <w:pgMar w:top="116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DC" w:rsidRDefault="003D28DC">
      <w:r>
        <w:separator/>
      </w:r>
    </w:p>
  </w:endnote>
  <w:endnote w:type="continuationSeparator" w:id="0">
    <w:p w:rsidR="003D28DC" w:rsidRDefault="003D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DC" w:rsidRPr="009A2692" w:rsidRDefault="003D28DC" w:rsidP="0072691B">
    <w:pPr>
      <w:pBdr>
        <w:top w:val="single" w:sz="4" w:space="1" w:color="auto"/>
      </w:pBdr>
      <w:tabs>
        <w:tab w:val="right" w:pos="9180"/>
      </w:tabs>
      <w:rPr>
        <w:sz w:val="14"/>
        <w:szCs w:val="14"/>
      </w:rPr>
    </w:pPr>
    <w:r>
      <w:rPr>
        <w:sz w:val="14"/>
        <w:szCs w:val="14"/>
      </w:rPr>
      <w:t>Document: C101-SAT / DEC 2016</w:t>
    </w:r>
  </w:p>
  <w:p w:rsidR="003D28DC" w:rsidRPr="00CB4467" w:rsidRDefault="003D28DC">
    <w:pPr>
      <w:tabs>
        <w:tab w:val="right" w:pos="9180"/>
      </w:tabs>
      <w:spacing w:after="432"/>
      <w:rPr>
        <w:sz w:val="14"/>
        <w:szCs w:val="14"/>
      </w:rPr>
    </w:pPr>
    <w:r w:rsidRPr="009A2692">
      <w:rPr>
        <w:sz w:val="14"/>
        <w:szCs w:val="14"/>
      </w:rPr>
      <w:t>(The Agreement)</w:t>
    </w:r>
    <w:r w:rsidRPr="009A2692">
      <w:rPr>
        <w:sz w:val="14"/>
        <w:szCs w:val="14"/>
      </w:rPr>
      <w:tab/>
    </w:r>
    <w:r w:rsidRPr="00CB4467">
      <w:rPr>
        <w:sz w:val="14"/>
        <w:szCs w:val="14"/>
      </w:rPr>
      <w:tab/>
      <w:t xml:space="preserve">Pages </w:t>
    </w:r>
    <w:r w:rsidRPr="00CB4467">
      <w:rPr>
        <w:sz w:val="14"/>
        <w:szCs w:val="14"/>
      </w:rPr>
      <w:fldChar w:fldCharType="begin"/>
    </w:r>
    <w:r w:rsidRPr="00CB4467">
      <w:rPr>
        <w:sz w:val="14"/>
        <w:szCs w:val="14"/>
      </w:rPr>
      <w:instrText>PAGE</w:instrText>
    </w:r>
    <w:r w:rsidRPr="00CB4467">
      <w:rPr>
        <w:sz w:val="14"/>
        <w:szCs w:val="14"/>
      </w:rPr>
      <w:fldChar w:fldCharType="separate"/>
    </w:r>
    <w:r w:rsidR="00B94ECB">
      <w:rPr>
        <w:noProof/>
        <w:sz w:val="14"/>
        <w:szCs w:val="14"/>
      </w:rPr>
      <w:t>28</w:t>
    </w:r>
    <w:r w:rsidRPr="00CB4467">
      <w:rPr>
        <w:sz w:val="14"/>
        <w:szCs w:val="14"/>
      </w:rPr>
      <w:fldChar w:fldCharType="end"/>
    </w:r>
    <w:r w:rsidRPr="00CB4467">
      <w:rPr>
        <w:sz w:val="14"/>
        <w:szCs w:val="14"/>
      </w:rPr>
      <w:t xml:space="preserve"> of </w:t>
    </w:r>
    <w:r w:rsidRPr="00CB4467">
      <w:rPr>
        <w:sz w:val="14"/>
        <w:szCs w:val="14"/>
      </w:rPr>
      <w:fldChar w:fldCharType="begin"/>
    </w:r>
    <w:r w:rsidRPr="00CB4467">
      <w:rPr>
        <w:sz w:val="14"/>
        <w:szCs w:val="14"/>
      </w:rPr>
      <w:instrText>NUMPAGES</w:instrText>
    </w:r>
    <w:r w:rsidRPr="00CB4467">
      <w:rPr>
        <w:sz w:val="14"/>
        <w:szCs w:val="14"/>
      </w:rPr>
      <w:fldChar w:fldCharType="separate"/>
    </w:r>
    <w:r w:rsidR="00B94ECB">
      <w:rPr>
        <w:noProof/>
        <w:sz w:val="14"/>
        <w:szCs w:val="14"/>
      </w:rPr>
      <w:t>34</w:t>
    </w:r>
    <w:r w:rsidRPr="00CB4467">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DC" w:rsidRDefault="003D28DC">
      <w:r>
        <w:separator/>
      </w:r>
    </w:p>
  </w:footnote>
  <w:footnote w:type="continuationSeparator" w:id="0">
    <w:p w:rsidR="003D28DC" w:rsidRDefault="003D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DC" w:rsidRDefault="003D28DC" w:rsidP="0072691B">
    <w:pPr>
      <w:pBdr>
        <w:bottom w:val="single" w:sz="4" w:space="1" w:color="auto"/>
      </w:pBdr>
      <w:tabs>
        <w:tab w:val="right" w:pos="9360"/>
      </w:tabs>
      <w:spacing w:before="720"/>
    </w:pPr>
    <w:permStart w:id="534066016" w:edGrp="everyone"/>
    <w:r>
      <w:rPr>
        <w:b/>
        <w:bdr w:val="single" w:sz="4" w:space="0" w:color="auto"/>
      </w:rPr>
      <w:t>GSA Solicitation No.</w:t>
    </w:r>
    <w:r>
      <w:rPr>
        <w:b/>
        <w:bdr w:val="single" w:sz="4" w:space="0" w:color="auto"/>
      </w:rPr>
      <w:tab/>
    </w:r>
    <w:r w:rsidRPr="0072691B">
      <w:rPr>
        <w:b/>
        <w:bdr w:val="single" w:sz="4" w:space="0" w:color="auto"/>
      </w:rPr>
      <w:t>GSA</w:t>
    </w:r>
    <w:r>
      <w:rPr>
        <w:b/>
        <w:bdr w:val="single" w:sz="4" w:space="0" w:color="auto"/>
      </w:rPr>
      <w:t xml:space="preserve"> Contract No. GS-01-P-17-NG-C-0007</w:t>
    </w:r>
    <w:r>
      <w:rPr>
        <w:b/>
      </w:rPr>
      <w:tab/>
    </w:r>
    <w:permEnd w:id="53406601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F75"/>
    <w:multiLevelType w:val="multilevel"/>
    <w:tmpl w:val="B10EDAB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45A51E9B"/>
    <w:multiLevelType w:val="multilevel"/>
    <w:tmpl w:val="A5DEB4C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579C5313"/>
    <w:multiLevelType w:val="multilevel"/>
    <w:tmpl w:val="B3D8EA5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7A5C61AF"/>
    <w:multiLevelType w:val="multilevel"/>
    <w:tmpl w:val="A67ECB96"/>
    <w:lvl w:ilvl="0">
      <w:start w:val="1"/>
      <w:numFmt w:val="decimal"/>
      <w:lvlText w:val="(%1)"/>
      <w:lvlJc w:val="left"/>
      <w:pPr>
        <w:ind w:left="720" w:firstLine="360"/>
      </w:pPr>
      <w:rPr>
        <w:sz w:val="22"/>
        <w:szCs w:val="22"/>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ocumentProtection w:edit="readOnly" w:enforcement="1" w:cryptProviderType="rsaFull" w:cryptAlgorithmClass="hash" w:cryptAlgorithmType="typeAny" w:cryptAlgorithmSid="4" w:cryptSpinCount="100000" w:hash="7UF1QleQJkaymyr9cPWj+FtKDuA=" w:salt="8+eYMJTJ6P0Fn3F0z8JtLg=="/>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059B"/>
    <w:rsid w:val="0003581D"/>
    <w:rsid w:val="00060EE8"/>
    <w:rsid w:val="00064863"/>
    <w:rsid w:val="00067746"/>
    <w:rsid w:val="00071A8D"/>
    <w:rsid w:val="00072A6B"/>
    <w:rsid w:val="00077CBE"/>
    <w:rsid w:val="0008746B"/>
    <w:rsid w:val="0008781D"/>
    <w:rsid w:val="000C71E6"/>
    <w:rsid w:val="00113441"/>
    <w:rsid w:val="00113F90"/>
    <w:rsid w:val="00122591"/>
    <w:rsid w:val="00274F02"/>
    <w:rsid w:val="00290FED"/>
    <w:rsid w:val="002C059B"/>
    <w:rsid w:val="002E6D70"/>
    <w:rsid w:val="003115CB"/>
    <w:rsid w:val="00391717"/>
    <w:rsid w:val="003D28DC"/>
    <w:rsid w:val="003E15DA"/>
    <w:rsid w:val="003F42FB"/>
    <w:rsid w:val="00462163"/>
    <w:rsid w:val="004C654F"/>
    <w:rsid w:val="00526C3B"/>
    <w:rsid w:val="00563156"/>
    <w:rsid w:val="0057373F"/>
    <w:rsid w:val="005C6B58"/>
    <w:rsid w:val="005F4185"/>
    <w:rsid w:val="006022BC"/>
    <w:rsid w:val="00617B24"/>
    <w:rsid w:val="00666270"/>
    <w:rsid w:val="00676154"/>
    <w:rsid w:val="00682054"/>
    <w:rsid w:val="006E5E6E"/>
    <w:rsid w:val="0072691B"/>
    <w:rsid w:val="00753566"/>
    <w:rsid w:val="00753B65"/>
    <w:rsid w:val="007A4B3E"/>
    <w:rsid w:val="007C72F7"/>
    <w:rsid w:val="00826D3B"/>
    <w:rsid w:val="00843104"/>
    <w:rsid w:val="0085722F"/>
    <w:rsid w:val="008A2F06"/>
    <w:rsid w:val="008B0C5A"/>
    <w:rsid w:val="008C52B6"/>
    <w:rsid w:val="009A2692"/>
    <w:rsid w:val="00A13685"/>
    <w:rsid w:val="00A267B5"/>
    <w:rsid w:val="00A4168E"/>
    <w:rsid w:val="00A60760"/>
    <w:rsid w:val="00AD07D5"/>
    <w:rsid w:val="00AF50D4"/>
    <w:rsid w:val="00B03DF5"/>
    <w:rsid w:val="00B170AE"/>
    <w:rsid w:val="00B247B7"/>
    <w:rsid w:val="00B44B21"/>
    <w:rsid w:val="00B674B9"/>
    <w:rsid w:val="00B94ECB"/>
    <w:rsid w:val="00BA51F6"/>
    <w:rsid w:val="00BD611F"/>
    <w:rsid w:val="00C35A70"/>
    <w:rsid w:val="00C6699A"/>
    <w:rsid w:val="00C850C7"/>
    <w:rsid w:val="00CB4467"/>
    <w:rsid w:val="00D2644C"/>
    <w:rsid w:val="00D31E57"/>
    <w:rsid w:val="00D85B3B"/>
    <w:rsid w:val="00DC61FF"/>
    <w:rsid w:val="00E22B5B"/>
    <w:rsid w:val="00E36CD6"/>
    <w:rsid w:val="00EE1645"/>
    <w:rsid w:val="00F043D2"/>
    <w:rsid w:val="00F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40"/>
      <w:ind w:left="720" w:hanging="720"/>
      <w:outlineLvl w:val="0"/>
    </w:pPr>
    <w:rPr>
      <w:b/>
    </w:rPr>
  </w:style>
  <w:style w:type="paragraph" w:styleId="Heading2">
    <w:name w:val="heading 2"/>
    <w:basedOn w:val="Normal"/>
    <w:next w:val="Normal"/>
    <w:pPr>
      <w:keepNext/>
      <w:keepLines/>
      <w:spacing w:after="120"/>
      <w:ind w:left="360" w:hanging="360"/>
      <w:outlineLvl w:val="1"/>
    </w:pPr>
    <w:rPr>
      <w:b/>
    </w:rPr>
  </w:style>
  <w:style w:type="paragraph" w:styleId="Heading3">
    <w:name w:val="heading 3"/>
    <w:basedOn w:val="Normal"/>
    <w:next w:val="Normal"/>
    <w:pPr>
      <w:keepNext/>
      <w:keepLines/>
      <w:spacing w:after="120"/>
      <w:ind w:left="720" w:hanging="720"/>
      <w:outlineLvl w:val="2"/>
    </w:pPr>
    <w:rPr>
      <w:b/>
    </w:rPr>
  </w:style>
  <w:style w:type="paragraph" w:styleId="Heading4">
    <w:name w:val="heading 4"/>
    <w:basedOn w:val="Normal"/>
    <w:next w:val="Normal"/>
    <w:pPr>
      <w:keepNext/>
      <w:keepLines/>
      <w:spacing w:after="120"/>
      <w:ind w:left="864" w:hanging="864"/>
      <w:outlineLvl w:val="3"/>
    </w:pPr>
    <w:rPr>
      <w:b/>
    </w:rPr>
  </w:style>
  <w:style w:type="paragraph" w:styleId="Heading5">
    <w:name w:val="heading 5"/>
    <w:basedOn w:val="Normal"/>
    <w:next w:val="Normal"/>
    <w:pPr>
      <w:keepNext/>
      <w:keepLines/>
      <w:spacing w:before="240" w:after="60"/>
      <w:ind w:left="1008" w:hanging="1008"/>
      <w:outlineLvl w:val="4"/>
    </w:pPr>
    <w:rPr>
      <w:rFonts w:ascii="Times New Roman" w:eastAsia="Times New Roman" w:hAnsi="Times New Roman" w:cs="Times New Roman"/>
      <w:sz w:val="20"/>
      <w:szCs w:val="20"/>
    </w:rPr>
  </w:style>
  <w:style w:type="paragraph" w:styleId="Heading6">
    <w:name w:val="heading 6"/>
    <w:basedOn w:val="Normal"/>
    <w:next w:val="Normal"/>
    <w:pPr>
      <w:keepNext/>
      <w:keepLines/>
      <w:ind w:left="1152" w:hanging="1152"/>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Header">
    <w:name w:val="header"/>
    <w:basedOn w:val="Normal"/>
    <w:link w:val="HeaderChar"/>
    <w:uiPriority w:val="99"/>
    <w:unhideWhenUsed/>
    <w:rsid w:val="0085722F"/>
    <w:pPr>
      <w:tabs>
        <w:tab w:val="center" w:pos="4680"/>
        <w:tab w:val="right" w:pos="9360"/>
      </w:tabs>
    </w:pPr>
  </w:style>
  <w:style w:type="character" w:customStyle="1" w:styleId="HeaderChar">
    <w:name w:val="Header Char"/>
    <w:basedOn w:val="DefaultParagraphFont"/>
    <w:link w:val="Header"/>
    <w:uiPriority w:val="99"/>
    <w:rsid w:val="0085722F"/>
  </w:style>
  <w:style w:type="paragraph" w:styleId="Footer">
    <w:name w:val="footer"/>
    <w:basedOn w:val="Normal"/>
    <w:link w:val="FooterChar"/>
    <w:uiPriority w:val="99"/>
    <w:unhideWhenUsed/>
    <w:rsid w:val="0085722F"/>
    <w:pPr>
      <w:tabs>
        <w:tab w:val="center" w:pos="4680"/>
        <w:tab w:val="right" w:pos="9360"/>
      </w:tabs>
    </w:pPr>
  </w:style>
  <w:style w:type="character" w:customStyle="1" w:styleId="FooterChar">
    <w:name w:val="Footer Char"/>
    <w:basedOn w:val="DefaultParagraphFont"/>
    <w:link w:val="Footer"/>
    <w:uiPriority w:val="99"/>
    <w:rsid w:val="0085722F"/>
  </w:style>
  <w:style w:type="paragraph" w:styleId="ListParagraph">
    <w:name w:val="List Paragraph"/>
    <w:basedOn w:val="Normal"/>
    <w:uiPriority w:val="34"/>
    <w:qFormat/>
    <w:rsid w:val="00B170AE"/>
    <w:pPr>
      <w:ind w:left="720"/>
      <w:contextualSpacing/>
    </w:pPr>
  </w:style>
  <w:style w:type="paragraph" w:styleId="NormalWeb">
    <w:name w:val="Normal (Web)"/>
    <w:basedOn w:val="Normal"/>
    <w:uiPriority w:val="99"/>
    <w:semiHidden/>
    <w:unhideWhenUsed/>
    <w:rsid w:val="004C654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40"/>
      <w:ind w:left="720" w:hanging="720"/>
      <w:outlineLvl w:val="0"/>
    </w:pPr>
    <w:rPr>
      <w:b/>
    </w:rPr>
  </w:style>
  <w:style w:type="paragraph" w:styleId="Heading2">
    <w:name w:val="heading 2"/>
    <w:basedOn w:val="Normal"/>
    <w:next w:val="Normal"/>
    <w:pPr>
      <w:keepNext/>
      <w:keepLines/>
      <w:spacing w:after="120"/>
      <w:ind w:left="360" w:hanging="360"/>
      <w:outlineLvl w:val="1"/>
    </w:pPr>
    <w:rPr>
      <w:b/>
    </w:rPr>
  </w:style>
  <w:style w:type="paragraph" w:styleId="Heading3">
    <w:name w:val="heading 3"/>
    <w:basedOn w:val="Normal"/>
    <w:next w:val="Normal"/>
    <w:pPr>
      <w:keepNext/>
      <w:keepLines/>
      <w:spacing w:after="120"/>
      <w:ind w:left="720" w:hanging="720"/>
      <w:outlineLvl w:val="2"/>
    </w:pPr>
    <w:rPr>
      <w:b/>
    </w:rPr>
  </w:style>
  <w:style w:type="paragraph" w:styleId="Heading4">
    <w:name w:val="heading 4"/>
    <w:basedOn w:val="Normal"/>
    <w:next w:val="Normal"/>
    <w:pPr>
      <w:keepNext/>
      <w:keepLines/>
      <w:spacing w:after="120"/>
      <w:ind w:left="864" w:hanging="864"/>
      <w:outlineLvl w:val="3"/>
    </w:pPr>
    <w:rPr>
      <w:b/>
    </w:rPr>
  </w:style>
  <w:style w:type="paragraph" w:styleId="Heading5">
    <w:name w:val="heading 5"/>
    <w:basedOn w:val="Normal"/>
    <w:next w:val="Normal"/>
    <w:pPr>
      <w:keepNext/>
      <w:keepLines/>
      <w:spacing w:before="240" w:after="60"/>
      <w:ind w:left="1008" w:hanging="1008"/>
      <w:outlineLvl w:val="4"/>
    </w:pPr>
    <w:rPr>
      <w:rFonts w:ascii="Times New Roman" w:eastAsia="Times New Roman" w:hAnsi="Times New Roman" w:cs="Times New Roman"/>
      <w:sz w:val="20"/>
      <w:szCs w:val="20"/>
    </w:rPr>
  </w:style>
  <w:style w:type="paragraph" w:styleId="Heading6">
    <w:name w:val="heading 6"/>
    <w:basedOn w:val="Normal"/>
    <w:next w:val="Normal"/>
    <w:pPr>
      <w:keepNext/>
      <w:keepLines/>
      <w:ind w:left="1152" w:hanging="1152"/>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Header">
    <w:name w:val="header"/>
    <w:basedOn w:val="Normal"/>
    <w:link w:val="HeaderChar"/>
    <w:uiPriority w:val="99"/>
    <w:unhideWhenUsed/>
    <w:rsid w:val="0085722F"/>
    <w:pPr>
      <w:tabs>
        <w:tab w:val="center" w:pos="4680"/>
        <w:tab w:val="right" w:pos="9360"/>
      </w:tabs>
    </w:pPr>
  </w:style>
  <w:style w:type="character" w:customStyle="1" w:styleId="HeaderChar">
    <w:name w:val="Header Char"/>
    <w:basedOn w:val="DefaultParagraphFont"/>
    <w:link w:val="Header"/>
    <w:uiPriority w:val="99"/>
    <w:rsid w:val="0085722F"/>
  </w:style>
  <w:style w:type="paragraph" w:styleId="Footer">
    <w:name w:val="footer"/>
    <w:basedOn w:val="Normal"/>
    <w:link w:val="FooterChar"/>
    <w:uiPriority w:val="99"/>
    <w:unhideWhenUsed/>
    <w:rsid w:val="0085722F"/>
    <w:pPr>
      <w:tabs>
        <w:tab w:val="center" w:pos="4680"/>
        <w:tab w:val="right" w:pos="9360"/>
      </w:tabs>
    </w:pPr>
  </w:style>
  <w:style w:type="character" w:customStyle="1" w:styleId="FooterChar">
    <w:name w:val="Footer Char"/>
    <w:basedOn w:val="DefaultParagraphFont"/>
    <w:link w:val="Footer"/>
    <w:uiPriority w:val="99"/>
    <w:rsid w:val="0085722F"/>
  </w:style>
  <w:style w:type="paragraph" w:styleId="ListParagraph">
    <w:name w:val="List Paragraph"/>
    <w:basedOn w:val="Normal"/>
    <w:uiPriority w:val="34"/>
    <w:qFormat/>
    <w:rsid w:val="00B170AE"/>
    <w:pPr>
      <w:ind w:left="720"/>
      <w:contextualSpacing/>
    </w:pPr>
  </w:style>
  <w:style w:type="paragraph" w:styleId="NormalWeb">
    <w:name w:val="Normal (Web)"/>
    <w:basedOn w:val="Normal"/>
    <w:uiPriority w:val="99"/>
    <w:semiHidden/>
    <w:unhideWhenUsed/>
    <w:rsid w:val="004C65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gsam/current/html/Part552_Sub2B.html" TargetMode="External"/><Relationship Id="rId18" Type="http://schemas.openxmlformats.org/officeDocument/2006/relationships/hyperlink" Target="https://www.acquisition.gov/gsam/current/html/Part552_Sub2B.html" TargetMode="External"/><Relationship Id="rId26" Type="http://schemas.openxmlformats.org/officeDocument/2006/relationships/hyperlink" Target="http://uscode.house.gov/" TargetMode="External"/><Relationship Id="rId3" Type="http://schemas.openxmlformats.org/officeDocument/2006/relationships/styles" Target="styles.xml"/><Relationship Id="rId21" Type="http://schemas.openxmlformats.org/officeDocument/2006/relationships/hyperlink" Target="http://www.fedidcard.gov/centerlist.aspx" TargetMode="External"/><Relationship Id="rId34" Type="http://schemas.openxmlformats.org/officeDocument/2006/relationships/hyperlink" Target="http://www.acquisition.gov/comp/far/index.html" TargetMode="External"/><Relationship Id="rId7" Type="http://schemas.openxmlformats.org/officeDocument/2006/relationships/footnotes" Target="footnotes.xml"/><Relationship Id="rId12" Type="http://schemas.openxmlformats.org/officeDocument/2006/relationships/hyperlink" Target="https://www.acquisition.gov/gsam/current/html/Part552_Sub2B.html" TargetMode="External"/><Relationship Id="rId17" Type="http://schemas.openxmlformats.org/officeDocument/2006/relationships/hyperlink" Target="https://www.acquisition.gov/gsam/current/html/Part552_Sub2B.html" TargetMode="External"/><Relationship Id="rId25" Type="http://schemas.openxmlformats.org/officeDocument/2006/relationships/hyperlink" Target="http://2_1.html" TargetMode="External"/><Relationship Id="rId33" Type="http://schemas.openxmlformats.org/officeDocument/2006/relationships/hyperlink" Target="http://www.acquisition.gov/comp/far/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quisition.gov/gsam/current/html/Part552_Sub2B.html" TargetMode="External"/><Relationship Id="rId20" Type="http://schemas.openxmlformats.org/officeDocument/2006/relationships/hyperlink" Target="http://www.gsa.gov/portal/category/107203" TargetMode="External"/><Relationship Id="rId29" Type="http://schemas.openxmlformats.org/officeDocument/2006/relationships/hyperlink" Target="http://uscode.hous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gsam/current/html/Part552_Sub2B.html" TargetMode="External"/><Relationship Id="rId24" Type="http://schemas.openxmlformats.org/officeDocument/2006/relationships/hyperlink" Target="http://www.sam.gov" TargetMode="External"/><Relationship Id="rId32" Type="http://schemas.openxmlformats.org/officeDocument/2006/relationships/hyperlink" Target="http://www.acquisition.gov/comp/far/index.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cquisition.gov/gsam/current/html/Part552_Sub2B.html" TargetMode="External"/><Relationship Id="rId23" Type="http://schemas.openxmlformats.org/officeDocument/2006/relationships/hyperlink" Target="http://www.biopreferred.gov" TargetMode="External"/><Relationship Id="rId28" Type="http://schemas.openxmlformats.org/officeDocument/2006/relationships/hyperlink" Target="http://www.gsa.gov/hspd12" TargetMode="External"/><Relationship Id="rId36" Type="http://schemas.openxmlformats.org/officeDocument/2006/relationships/footer" Target="footer1.xml"/><Relationship Id="rId10" Type="http://schemas.openxmlformats.org/officeDocument/2006/relationships/hyperlink" Target="https://www.acquisition.gov/gsam/current/html/Part552_Sub2B.html" TargetMode="External"/><Relationship Id="rId19" Type="http://schemas.openxmlformats.org/officeDocument/2006/relationships/hyperlink" Target="http://www.finance.gsa.gov" TargetMode="External"/><Relationship Id="rId31" Type="http://schemas.openxmlformats.org/officeDocument/2006/relationships/hyperlink" Target="http://uscode.house.gov/" TargetMode="External"/><Relationship Id="rId4" Type="http://schemas.microsoft.com/office/2007/relationships/stylesWithEffects" Target="stylesWithEffects.xml"/><Relationship Id="rId9" Type="http://schemas.openxmlformats.org/officeDocument/2006/relationships/hyperlink" Target="https://www.acquisition.gov/gsam/current/html/Part552_Sub2B.html" TargetMode="External"/><Relationship Id="rId14" Type="http://schemas.openxmlformats.org/officeDocument/2006/relationships/hyperlink" Target="https://www.acquisition.gov/gsam/current/html/Part552_Sub2B.html" TargetMode="External"/><Relationship Id="rId22" Type="http://schemas.openxmlformats.org/officeDocument/2006/relationships/hyperlink" Target="http://www.gsa.gov/directives" TargetMode="External"/><Relationship Id="rId27" Type="http://schemas.openxmlformats.org/officeDocument/2006/relationships/hyperlink" Target="http://12_5.html" TargetMode="External"/><Relationship Id="rId30" Type="http://schemas.openxmlformats.org/officeDocument/2006/relationships/hyperlink" Target="http://uscode.house.gov/"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DD63-824D-447C-A33F-E5B4A853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14354</Words>
  <Characters>81819</Characters>
  <Application>Microsoft Office Word</Application>
  <DocSecurity>8</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95982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KhilenaDAdhin</dc:creator>
  <cp:lastModifiedBy>KimberlyAGelly</cp:lastModifiedBy>
  <cp:revision>2</cp:revision>
  <dcterms:created xsi:type="dcterms:W3CDTF">2017-05-12T19:57:00Z</dcterms:created>
  <dcterms:modified xsi:type="dcterms:W3CDTF">2017-05-12T19:57:00Z</dcterms:modified>
</cp:coreProperties>
</file>