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0A45" w14:textId="77777777" w:rsidR="00A86D6C" w:rsidRDefault="00E9742A">
      <w:pPr>
        <w:pageBreakBefore/>
        <w:sectPr w:rsidR="00A86D6C">
          <w:type w:val="continuous"/>
          <w:pgSz w:w="12240" w:h="15840"/>
          <w:pgMar w:top="1080" w:right="1440" w:bottom="1080" w:left="1440" w:header="360" w:footer="360" w:gutter="0"/>
          <w:cols w:space="720"/>
        </w:sectPr>
      </w:pPr>
      <w:r>
        <w:pict w14:anchorId="1CFC0ACE">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1CFC0AD1" w14:textId="77777777" w:rsidR="00A86D6C" w:rsidRDefault="00E9742A">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1CFC0AD2" w14:textId="77777777" w:rsidR="00A86D6C" w:rsidRDefault="00E9742A">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1CFC0AD3"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CFC0AD4"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CFC0AD5"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CFC0AD6"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CFC0AD7"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CFC0AD8"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CFC0AD9" w14:textId="77777777" w:rsidR="00A86D6C" w:rsidRDefault="00E9742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CFC0ADA" w14:textId="77777777" w:rsidR="00A86D6C" w:rsidRDefault="00E9742A">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CFC0ADB" w14:textId="77777777" w:rsidR="00A86D6C" w:rsidRDefault="00E9742A">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CFC0ADC" w14:textId="77777777" w:rsidR="00A86D6C" w:rsidRDefault="00E9742A">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CFC0ADD" w14:textId="77777777" w:rsidR="00A86D6C" w:rsidRDefault="00E9742A">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CFC0ADE" w14:textId="77777777" w:rsidR="00A86D6C" w:rsidRDefault="00E9742A">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CFC0ADF" w14:textId="77777777" w:rsidR="00A86D6C" w:rsidRDefault="00E9742A">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1CFC0AE0" w14:textId="77777777" w:rsidR="00A86D6C" w:rsidRDefault="00E9742A">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CFC0AE1" w14:textId="77777777" w:rsidR="00A86D6C" w:rsidRDefault="00E9742A">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CFC0AE2" w14:textId="77777777" w:rsidR="00A86D6C" w:rsidRDefault="00E9742A">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CFC0AE3" w14:textId="77777777" w:rsidR="00A86D6C" w:rsidRDefault="00E9742A">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CFC0AE4" w14:textId="77777777" w:rsidR="00A86D6C" w:rsidRDefault="00E9742A">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CFC0AE5" w14:textId="77777777" w:rsidR="00A86D6C" w:rsidRDefault="00E9742A">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CFC0AE6" w14:textId="77777777" w:rsidR="00A86D6C" w:rsidRDefault="00E9742A">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CFC0AE7" w14:textId="77777777" w:rsidR="00A86D6C" w:rsidRDefault="00E9742A">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CFC0AE8" w14:textId="77777777" w:rsidR="00A86D6C" w:rsidRDefault="00E9742A">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CFC0AE9" w14:textId="77777777" w:rsidR="00A86D6C" w:rsidRDefault="00E9742A">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CFC0AEA" w14:textId="77777777" w:rsidR="00A86D6C" w:rsidRDefault="00E9742A">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1CFC0AEB" w14:textId="77777777" w:rsidR="00A86D6C" w:rsidRDefault="00E9742A">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1CFC0AEC" w14:textId="77777777" w:rsidR="00A86D6C" w:rsidRDefault="00E9742A">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1CFC0AED" w14:textId="77777777" w:rsidR="00A86D6C" w:rsidRDefault="00E9742A">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1CFC0AEE" w14:textId="77777777" w:rsidR="00A86D6C" w:rsidRDefault="00E9742A">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1CFC0AEF" w14:textId="77777777" w:rsidR="00A86D6C" w:rsidRDefault="00E9742A">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1CFC0AF0" w14:textId="77777777" w:rsidR="00A86D6C" w:rsidRDefault="00E9742A">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1CFC0AF1" w14:textId="77777777" w:rsidR="00A86D6C" w:rsidRDefault="00E9742A">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1CFC0AF2" w14:textId="77777777" w:rsidR="00A86D6C" w:rsidRDefault="00E9742A">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1CFC0AF3" w14:textId="77777777" w:rsidR="00A86D6C" w:rsidRDefault="00E9742A">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1CFC0AF4" w14:textId="77777777" w:rsidR="00A86D6C" w:rsidRDefault="00E9742A">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1CFC0AF5" w14:textId="77777777" w:rsidR="00A86D6C" w:rsidRDefault="00E9742A">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1CFC0AF6" w14:textId="77777777" w:rsidR="00A86D6C" w:rsidRDefault="00E9742A">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1CFC0AF7" w14:textId="77777777" w:rsidR="00A86D6C" w:rsidRDefault="00E9742A">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1CFC0AF8" w14:textId="77777777" w:rsidR="00A86D6C" w:rsidRDefault="00E9742A">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1CFC0AF9" w14:textId="77777777" w:rsidR="00A86D6C" w:rsidRDefault="00E9742A">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1CFC0AFA"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68</w:t>
                    </w:r>
                  </w:p>
                </w:txbxContent>
              </v:textbox>
            </v:shape>
            <v:shape id="_x0000_s1099" type="#_x0000_t202" style="position:absolute;left:3902;top:2470;width:5628;height:204;mso-position-horizontal-relative:page;mso-position-vertical-relative:page" filled="f" stroked="f">
              <v:textbox inset="0,0,0,0">
                <w:txbxContent>
                  <w:p w14:paraId="1CFC0AFB"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VA258-17-N-0483</w:t>
                    </w:r>
                  </w:p>
                </w:txbxContent>
              </v:textbox>
            </v:shape>
            <v:shape id="_x0000_s1100" type="#_x0000_t202" style="position:absolute;left:3902;top:2662;width:5628;height:204;mso-position-horizontal-relative:page;mso-position-vertical-relative:page" filled="f" stroked="f">
              <v:textbox inset="0,0,0,0">
                <w:txbxContent>
                  <w:p w14:paraId="1CFC0AFC"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 xml:space="preserve"> AVICEL PH302</w:t>
                    </w:r>
                  </w:p>
                </w:txbxContent>
              </v:textbox>
            </v:shape>
            <v:shape id="_x0000_s1101" type="#_x0000_t202" style="position:absolute;left:3902;top:2854;width:5628;height:204;mso-position-horizontal-relative:page;mso-position-vertical-relative:page" filled="f" stroked="f">
              <v:textbox inset="0,0,0,0">
                <w:txbxContent>
                  <w:p w14:paraId="1CFC0AFD"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Pharmaceutical Chemical</w:t>
                    </w:r>
                  </w:p>
                </w:txbxContent>
              </v:textbox>
            </v:shape>
            <v:shape id="_x0000_s1102" type="#_x0000_t202" style="position:absolute;left:3902;top:3046;width:5628;height:204;mso-position-horizontal-relative:page;mso-position-vertical-relative:page" filled="f" stroked="f">
              <v:textbox inset="0,0,0,0">
                <w:txbxContent>
                  <w:p w14:paraId="1CFC0AFE"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Name Brand Only</w:t>
                    </w:r>
                  </w:p>
                </w:txbxContent>
              </v:textbox>
            </v:shape>
            <v:shape id="_x0000_s1103" type="#_x0000_t202" style="position:absolute;left:3902;top:3958;width:529;height:204;mso-position-horizontal-relative:page;mso-position-vertical-relative:page" filled="f" stroked="f">
              <v:textbox inset="0,0,0,0">
                <w:txbxContent>
                  <w:p w14:paraId="1CFC0AFF"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85014</w:t>
                    </w:r>
                  </w:p>
                </w:txbxContent>
              </v:textbox>
            </v:shape>
            <v:shape id="_x0000_s1104" type="#_x0000_t202" style="position:absolute;left:3902;top:4438;width:2383;height:204;mso-position-horizontal-relative:page;mso-position-vertical-relative:page" filled="f" stroked="f">
              <v:textbox inset="0,0,0,0">
                <w:txbxContent>
                  <w:p w14:paraId="1CFC0B00"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VA258-17-N-0483</w:t>
                    </w:r>
                  </w:p>
                </w:txbxContent>
              </v:textbox>
            </v:shape>
            <v:shape id="_x0000_s1105" type="#_x0000_t202" style="position:absolute;left:3902;top:4918;width:992;height:204;mso-position-horizontal-relative:page;mso-position-vertical-relative:page" filled="f" stroked="f">
              <v:textbox inset="0,0,0,0">
                <w:txbxContent>
                  <w:p w14:paraId="1CFC0B01"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05-26-2017</w:t>
                    </w:r>
                  </w:p>
                </w:txbxContent>
              </v:textbox>
            </v:shape>
            <v:shape id="_x0000_s1106" type="#_x0000_t202" style="position:absolute;left:3902;top:5398;width:343;height:204;mso-position-horizontal-relative:page;mso-position-vertical-relative:page" filled="f" stroked="f">
              <v:textbox inset="0,0,0,0">
                <w:txbxContent>
                  <w:p w14:paraId="1CFC0B02"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1</w:t>
                    </w:r>
                  </w:p>
                </w:txbxContent>
              </v:textbox>
            </v:shape>
            <v:shape id="_x0000_s1107" type="#_x0000_t202" style="position:absolute;left:3902;top:5878;width:158;height:204;mso-position-horizontal-relative:page;mso-position-vertical-relative:page" filled="f" stroked="f">
              <v:textbox inset="0,0,0,0">
                <w:txbxContent>
                  <w:p w14:paraId="1CFC0B03"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1CFC0B04" w14:textId="77777777" w:rsidR="00A86D6C" w:rsidRDefault="00A86D6C">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1CFC0B05"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325412</w:t>
                    </w:r>
                  </w:p>
                </w:txbxContent>
              </v:textbox>
            </v:shape>
            <v:shape id="_x0000_s1110" type="#_x0000_t202" style="position:absolute;left:3902;top:7246;width:3774;height:204;mso-position-horizontal-relative:page;mso-position-vertical-relative:page" filled="f" stroked="f">
              <v:textbox inset="0,0,0,0">
                <w:txbxContent>
                  <w:p w14:paraId="1CFC0B06" w14:textId="77777777" w:rsidR="00A86D6C" w:rsidRDefault="00A86D6C">
                    <w:pPr>
                      <w:spacing w:after="0" w:line="240" w:lineRule="auto"/>
                      <w:rPr>
                        <w:rFonts w:ascii="Courier New" w:hAnsi="Courier New" w:cs="Courier New"/>
                        <w:sz w:val="15"/>
                        <w:szCs w:val="15"/>
                      </w:rPr>
                    </w:pPr>
                  </w:p>
                </w:txbxContent>
              </v:textbox>
            </v:shape>
            <v:shape id="_x0000_s1111" type="#_x0000_t202" style="position:absolute;left:3902;top:7438;width:3774;height:204;mso-position-horizontal-relative:page;mso-position-vertical-relative:page" filled="f" stroked="f">
              <v:textbox inset="0,0,0,0">
                <w:txbxContent>
                  <w:p w14:paraId="1CFC0B07"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630;width:3774;height:204;mso-position-horizontal-relative:page;mso-position-vertical-relative:page" filled="f" stroked="f">
              <v:textbox inset="0,0,0,0">
                <w:txbxContent>
                  <w:p w14:paraId="1CFC0B08"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VISN/18PHX</w:t>
                    </w:r>
                  </w:p>
                </w:txbxContent>
              </v:textbox>
            </v:shape>
            <v:shape id="_x0000_s1113" type="#_x0000_t202" style="position:absolute;left:3902;top:7822;width:3774;height:204;mso-position-horizontal-relative:page;mso-position-vertical-relative:page" filled="f" stroked="f">
              <v:textbox inset="0,0,0,0">
                <w:txbxContent>
                  <w:p w14:paraId="1CFC0B09"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 xml:space="preserve">777 E. Missouri, </w:t>
                    </w:r>
                    <w:r>
                      <w:rPr>
                        <w:rFonts w:ascii="Courier New" w:hAnsi="Courier New" w:cs="Courier New"/>
                        <w:sz w:val="15"/>
                        <w:szCs w:val="15"/>
                      </w:rPr>
                      <w:t>Suite 300</w:t>
                    </w:r>
                  </w:p>
                </w:txbxContent>
              </v:textbox>
            </v:shape>
            <v:shape id="_x0000_s1114" type="#_x0000_t202" style="position:absolute;left:3902;top:8014;width:3774;height:204;mso-position-horizontal-relative:page;mso-position-vertical-relative:page" filled="f" stroked="f">
              <v:textbox inset="0,0,0,0">
                <w:txbxContent>
                  <w:p w14:paraId="1CFC0B0A"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Phoenix AZ  85014</w:t>
                    </w:r>
                  </w:p>
                </w:txbxContent>
              </v:textbox>
            </v:shape>
            <v:shape id="_x0000_s1115" type="#_x0000_t202" style="position:absolute;left:3902;top:8758;width:4701;height:204;mso-position-horizontal-relative:page;mso-position-vertical-relative:page" filled="f" stroked="f">
              <v:textbox inset="0,0,0,0">
                <w:txbxContent>
                  <w:p w14:paraId="1CFC0B0B" w14:textId="77777777" w:rsidR="00A86D6C" w:rsidRDefault="00A86D6C">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1CFC0B0C" w14:textId="77777777" w:rsidR="00A86D6C" w:rsidRDefault="00A86D6C">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1CFC0B0D" w14:textId="77777777" w:rsidR="00A86D6C" w:rsidRDefault="00A86D6C">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1CFC0B0E" w14:textId="77777777" w:rsidR="00A86D6C" w:rsidRDefault="00A86D6C">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1CFC0B0F" w14:textId="77777777" w:rsidR="00A86D6C" w:rsidRDefault="00A86D6C">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1CFC0B10" w14:textId="77777777" w:rsidR="00A86D6C" w:rsidRDefault="00A86D6C">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1CFC0B11"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VA Cooperative Studies</w:t>
                    </w:r>
                  </w:p>
                </w:txbxContent>
              </v:textbox>
            </v:shape>
            <v:shape id="_x0000_s1122" type="#_x0000_t202" style="position:absolute;left:3902;top:10534;width:4701;height:204;mso-position-horizontal-relative:page;mso-position-vertical-relative:page" filled="f" stroked="f">
              <v:textbox inset="0,0,0,0">
                <w:txbxContent>
                  <w:p w14:paraId="1CFC0B12"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2401 Centre Avenue SE</w:t>
                    </w:r>
                  </w:p>
                </w:txbxContent>
              </v:textbox>
            </v:shape>
            <v:shape id="_x0000_s1123" type="#_x0000_t202" style="position:absolute;left:3902;top:10726;width:4701;height:204;mso-position-horizontal-relative:page;mso-position-vertical-relative:page" filled="f" stroked="f">
              <v:textbox inset="0,0,0,0">
                <w:txbxContent>
                  <w:p w14:paraId="1CFC0B13"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Albuquerque NM 87106</w:t>
                    </w:r>
                  </w:p>
                </w:txbxContent>
              </v:textbox>
            </v:shape>
            <v:shape id="_x0000_s1124" type="#_x0000_t202" style="position:absolute;left:3902;top:10918;width:4701;height:204;mso-position-horizontal-relative:page;mso-position-vertical-relative:page" filled="f" stroked="f">
              <v:textbox inset="0,0,0,0">
                <w:txbxContent>
                  <w:p w14:paraId="1CFC0B14" w14:textId="77777777" w:rsidR="00A86D6C" w:rsidRDefault="00A86D6C">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1CFC0B15" w14:textId="77777777" w:rsidR="00A86D6C" w:rsidRDefault="00A86D6C">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1CFC0B16"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87106</w:t>
                    </w:r>
                  </w:p>
                </w:txbxContent>
              </v:textbox>
            </v:shape>
            <v:shape id="_x0000_s1127" type="#_x0000_t202" style="position:absolute;left:3902;top:11926;width:2383;height:204;mso-position-horizontal-relative:page;mso-position-vertical-relative:page" filled="f" stroked="f">
              <v:textbox inset="0,0,0,0">
                <w:txbxContent>
                  <w:p w14:paraId="1CFC0B17"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1CFC0B18" w14:textId="77777777" w:rsidR="00A86D6C" w:rsidRDefault="00A86D6C">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1CFC0B19" w14:textId="77777777" w:rsidR="00A86D6C" w:rsidRDefault="00A86D6C">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1CFC0B1A" w14:textId="77777777" w:rsidR="00A86D6C" w:rsidRDefault="00E9742A">
                    <w:pPr>
                      <w:spacing w:after="0" w:line="240" w:lineRule="auto"/>
                      <w:rPr>
                        <w:rFonts w:ascii="Courier New" w:hAnsi="Courier New" w:cs="Courier New"/>
                        <w:sz w:val="15"/>
                        <w:szCs w:val="15"/>
                      </w:rPr>
                    </w:pPr>
                    <w:r>
                      <w:rPr>
                        <w:rFonts w:ascii="Courier New" w:hAnsi="Courier New" w:cs="Courier New"/>
                        <w:sz w:val="15"/>
                        <w:szCs w:val="15"/>
                      </w:rPr>
                      <w:t>theresa.hamilton@va.gov</w:t>
                    </w:r>
                  </w:p>
                </w:txbxContent>
              </v:textbox>
            </v:shape>
            <v:shape id="_x0000_s1131" type="#_x0000_t202" style="position:absolute;left:3902;top:14182;width:5628;height:204;mso-position-horizontal-relative:page;mso-position-vertical-relative:page" filled="f" stroked="f">
              <v:textbox inset="0,0,0,0">
                <w:txbxContent>
                  <w:p w14:paraId="1CFC0B1B" w14:textId="77777777" w:rsidR="00A86D6C" w:rsidRDefault="00A86D6C">
                    <w:pPr>
                      <w:spacing w:after="0" w:line="240" w:lineRule="auto"/>
                      <w:rPr>
                        <w:rFonts w:ascii="Courier New" w:hAnsi="Courier New" w:cs="Courier New"/>
                        <w:sz w:val="15"/>
                        <w:szCs w:val="15"/>
                      </w:rPr>
                    </w:pPr>
                  </w:p>
                </w:txbxContent>
              </v:textbox>
            </v:shape>
            <w10:wrap anchorx="page" anchory="page"/>
          </v:group>
        </w:pict>
      </w:r>
    </w:p>
    <w:p w14:paraId="1CFC0A46" w14:textId="77777777" w:rsidR="00C56966" w:rsidRPr="00C56966" w:rsidRDefault="00E9742A" w:rsidP="00C56966">
      <w:pPr>
        <w:pageBreakBefore/>
        <w:rPr>
          <w:b/>
          <w:sz w:val="24"/>
        </w:rPr>
      </w:pPr>
      <w:r w:rsidRPr="00C56966">
        <w:rPr>
          <w:b/>
          <w:sz w:val="24"/>
        </w:rPr>
        <w:lastRenderedPageBreak/>
        <w:t>Sources Sought Notes</w:t>
      </w:r>
    </w:p>
    <w:p w14:paraId="1CFC0A47" w14:textId="77777777" w:rsidR="00C56966" w:rsidRPr="00C56966" w:rsidRDefault="00E9742A" w:rsidP="00C56966">
      <w:pPr>
        <w:rPr>
          <w:rFonts w:ascii="Times New Roman" w:hAnsi="Times New Roman" w:cs="Times New Roman"/>
          <w:sz w:val="20"/>
          <w:szCs w:val="20"/>
        </w:rPr>
      </w:pPr>
      <w:r w:rsidRPr="00C56966">
        <w:rPr>
          <w:rFonts w:ascii="Times New Roman" w:hAnsi="Times New Roman" w:cs="Times New Roman"/>
          <w:sz w:val="20"/>
          <w:szCs w:val="20"/>
        </w:rPr>
        <w:t xml:space="preserve">This is a SOURCES SOUGHT ANNOUNCEMENT </w:t>
      </w:r>
      <w:r w:rsidRPr="00C56966">
        <w:rPr>
          <w:rFonts w:ascii="Times New Roman" w:hAnsi="Times New Roman" w:cs="Times New Roman"/>
          <w:sz w:val="20"/>
          <w:szCs w:val="20"/>
        </w:rPr>
        <w:t>ONLY. It is neither a solicitation announcement nor a request for proposals or quotes and does not obligate the Government to award a contract. Requests for a solicitation will not receive a response. Responses to this sources sought must be in writing. Th</w:t>
      </w:r>
      <w:r w:rsidRPr="00C56966">
        <w:rPr>
          <w:rFonts w:ascii="Times New Roman" w:hAnsi="Times New Roman" w:cs="Times New Roman"/>
          <w:sz w:val="20"/>
          <w:szCs w:val="20"/>
        </w:rPr>
        <w:t>e purpose of this sources sought announcement is for market research to make appropriate acquisition decisions and to gain knowledge of potential qualified Service Disabled Veteran Owned Small Businesses and Veteran Owned Small Businesses interested and ca</w:t>
      </w:r>
      <w:r w:rsidRPr="00C56966">
        <w:rPr>
          <w:rFonts w:ascii="Times New Roman" w:hAnsi="Times New Roman" w:cs="Times New Roman"/>
          <w:sz w:val="20"/>
          <w:szCs w:val="20"/>
        </w:rPr>
        <w:t>pable of providing the services described below. Documentation of technical expertise must be presented in sufficient detail for the Government to determine that your company possesses the necessary functional area expertise and experience to compete for t</w:t>
      </w:r>
      <w:r w:rsidRPr="00C56966">
        <w:rPr>
          <w:rFonts w:ascii="Times New Roman" w:hAnsi="Times New Roman" w:cs="Times New Roman"/>
          <w:sz w:val="20"/>
          <w:szCs w:val="20"/>
        </w:rPr>
        <w:t>his acquisition. Responses to this notice shall include the following: (a) company name (b) address (c) point of contact (d) phone, fax, and email (e) DUNS number (f) Cage Code (g) Tax ID Number (h) Type of small business, e.g. Services Disabled Veteran Ow</w:t>
      </w:r>
      <w:r w:rsidRPr="00C56966">
        <w:rPr>
          <w:rFonts w:ascii="Times New Roman" w:hAnsi="Times New Roman" w:cs="Times New Roman"/>
          <w:sz w:val="20"/>
          <w:szCs w:val="20"/>
        </w:rPr>
        <w:t>ned small Business, Veteran-owned small business and (i) must provide a capability statement that addresses the organizations qualifications and ability to perform as a contractor for the work described below.</w:t>
      </w:r>
    </w:p>
    <w:p w14:paraId="1CFC0A48" w14:textId="77777777" w:rsidR="00C56966" w:rsidRDefault="00E9742A" w:rsidP="00C56966">
      <w:pPr>
        <w:rPr>
          <w:rFonts w:ascii="Times New Roman" w:hAnsi="Times New Roman" w:cs="Times New Roman"/>
          <w:sz w:val="20"/>
          <w:szCs w:val="20"/>
        </w:rPr>
      </w:pPr>
      <w:r w:rsidRPr="00C56966">
        <w:rPr>
          <w:rFonts w:ascii="Times New Roman" w:hAnsi="Times New Roman" w:cs="Times New Roman"/>
          <w:sz w:val="20"/>
          <w:szCs w:val="20"/>
        </w:rPr>
        <w:t>Important information: The Government is not o</w:t>
      </w:r>
      <w:r w:rsidRPr="00C56966">
        <w:rPr>
          <w:rFonts w:ascii="Times New Roman" w:hAnsi="Times New Roman" w:cs="Times New Roman"/>
          <w:sz w:val="20"/>
          <w:szCs w:val="20"/>
        </w:rPr>
        <w:t>bligated to nor will it pay for or reimburse any costs associated with responding to this sources sought synopsis request. This notice shall not be construed as a commitment by the Government to issue a solicitation or ultimately award a contract, nor does</w:t>
      </w:r>
      <w:r w:rsidRPr="00C56966">
        <w:rPr>
          <w:rFonts w:ascii="Times New Roman" w:hAnsi="Times New Roman" w:cs="Times New Roman"/>
          <w:sz w:val="20"/>
          <w:szCs w:val="20"/>
        </w:rPr>
        <w:t xml:space="preserve"> it restrict the Government to a particular acquisition approach. The Government will in no way be bound to this information if any solicitation is issued. The VA is mandated by Public Law 109-461 to consider a total set-aside for Service Disabled Veteran </w:t>
      </w:r>
      <w:r w:rsidRPr="00C56966">
        <w:rPr>
          <w:rFonts w:ascii="Times New Roman" w:hAnsi="Times New Roman" w:cs="Times New Roman"/>
          <w:sz w:val="20"/>
          <w:szCs w:val="20"/>
        </w:rPr>
        <w:t>Owned Small Business set aside. However, if response by Service Disabled Veteran Owned Small Business firms proves inadequate, an alternate set-aside or full and open competition may be determined. No sub-contracting opportunity is anticipated. The North A</w:t>
      </w:r>
      <w:r w:rsidRPr="00C56966">
        <w:rPr>
          <w:rFonts w:ascii="Times New Roman" w:hAnsi="Times New Roman" w:cs="Times New Roman"/>
          <w:sz w:val="20"/>
          <w:szCs w:val="20"/>
        </w:rPr>
        <w:t xml:space="preserve">merican Classification System (NAICS) code for this acquisition is </w:t>
      </w:r>
      <w:r>
        <w:rPr>
          <w:rFonts w:ascii="Times New Roman" w:hAnsi="Times New Roman" w:cs="Times New Roman"/>
          <w:sz w:val="20"/>
          <w:szCs w:val="20"/>
        </w:rPr>
        <w:t>325998</w:t>
      </w:r>
      <w:r w:rsidRPr="00C56966">
        <w:rPr>
          <w:rFonts w:ascii="Times New Roman" w:hAnsi="Times New Roman" w:cs="Times New Roman"/>
          <w:sz w:val="20"/>
          <w:szCs w:val="20"/>
        </w:rPr>
        <w:t xml:space="preserve"> (</w:t>
      </w:r>
      <w:r>
        <w:rPr>
          <w:rFonts w:ascii="Times New Roman" w:hAnsi="Times New Roman" w:cs="Times New Roman"/>
          <w:sz w:val="20"/>
          <w:szCs w:val="20"/>
        </w:rPr>
        <w:t>500 employees</w:t>
      </w:r>
      <w:r w:rsidRPr="00C56966">
        <w:rPr>
          <w:rFonts w:ascii="Times New Roman" w:hAnsi="Times New Roman" w:cs="Times New Roman"/>
          <w:sz w:val="20"/>
          <w:szCs w:val="20"/>
        </w:rPr>
        <w:t xml:space="preserve">). </w:t>
      </w:r>
      <w:r w:rsidRPr="00C56966">
        <w:rPr>
          <w:rFonts w:ascii="Times New Roman" w:hAnsi="Times New Roman" w:cs="Times New Roman"/>
          <w:sz w:val="20"/>
          <w:szCs w:val="20"/>
        </w:rPr>
        <w:br/>
      </w:r>
      <w:r w:rsidRPr="00C56966">
        <w:rPr>
          <w:rFonts w:ascii="Times New Roman" w:hAnsi="Times New Roman" w:cs="Times New Roman"/>
          <w:sz w:val="20"/>
          <w:szCs w:val="20"/>
        </w:rPr>
        <w:br/>
        <w:t>Notice to potential offerors: All offerors who provide goods or services to the United States Federal Government must be registered in the System for Award Managem</w:t>
      </w:r>
      <w:r w:rsidRPr="00C56966">
        <w:rPr>
          <w:rFonts w:ascii="Times New Roman" w:hAnsi="Times New Roman" w:cs="Times New Roman"/>
          <w:sz w:val="20"/>
          <w:szCs w:val="20"/>
        </w:rPr>
        <w:t>ent (SAM) at www.sam.gov and complete Online Representations and Certifications Application (ORCA). Additionally, all Service Disabled Veteran Owned Businesses or Veteran Owned Businesses who respond to a solicitation on this project must be registered wit</w:t>
      </w:r>
      <w:r w:rsidRPr="00C56966">
        <w:rPr>
          <w:rFonts w:ascii="Times New Roman" w:hAnsi="Times New Roman" w:cs="Times New Roman"/>
          <w:sz w:val="20"/>
          <w:szCs w:val="20"/>
        </w:rPr>
        <w:t>h the Department of Veterans Affairs Center for Veterans Enterprise VetBiz Registry located at http://vip.vetbiz.gov. All interested Offerors should submit information by e-mail to. All information submissions s</w:t>
      </w:r>
      <w:r>
        <w:rPr>
          <w:rFonts w:ascii="Times New Roman" w:hAnsi="Times New Roman" w:cs="Times New Roman"/>
          <w:sz w:val="20"/>
          <w:szCs w:val="20"/>
        </w:rPr>
        <w:t>hall be received no later than 5</w:t>
      </w:r>
      <w:r w:rsidRPr="00C56966">
        <w:rPr>
          <w:rFonts w:ascii="Times New Roman" w:hAnsi="Times New Roman" w:cs="Times New Roman"/>
          <w:sz w:val="20"/>
          <w:szCs w:val="20"/>
        </w:rPr>
        <w:t>:00 pm Easter</w:t>
      </w:r>
      <w:r w:rsidRPr="00C56966">
        <w:rPr>
          <w:rFonts w:ascii="Times New Roman" w:hAnsi="Times New Roman" w:cs="Times New Roman"/>
          <w:sz w:val="20"/>
          <w:szCs w:val="20"/>
        </w:rPr>
        <w:t xml:space="preserve">n Time on </w:t>
      </w:r>
      <w:r>
        <w:rPr>
          <w:rFonts w:ascii="Times New Roman" w:hAnsi="Times New Roman" w:cs="Times New Roman"/>
          <w:sz w:val="20"/>
          <w:szCs w:val="20"/>
        </w:rPr>
        <w:t>May 26, 2017</w:t>
      </w:r>
      <w:r w:rsidRPr="00C56966">
        <w:rPr>
          <w:rFonts w:ascii="Times New Roman" w:hAnsi="Times New Roman" w:cs="Times New Roman"/>
          <w:sz w:val="20"/>
          <w:szCs w:val="20"/>
        </w:rPr>
        <w:t>. After review of the responses to this announcement, the Government intends to proceed with the acquisition and a subsequent solicitation may be published.</w:t>
      </w:r>
    </w:p>
    <w:p w14:paraId="1CFC0A49" w14:textId="77777777" w:rsidR="00C56966" w:rsidRDefault="00E9742A" w:rsidP="00C56966">
      <w:pPr>
        <w:rPr>
          <w:rFonts w:ascii="Times New Roman" w:hAnsi="Times New Roman" w:cs="Times New Roman"/>
          <w:sz w:val="20"/>
          <w:szCs w:val="20"/>
        </w:rPr>
      </w:pPr>
      <w:r>
        <w:rPr>
          <w:rFonts w:ascii="Times New Roman" w:hAnsi="Times New Roman" w:cs="Times New Roman"/>
          <w:sz w:val="20"/>
          <w:szCs w:val="20"/>
        </w:rPr>
        <w:t>Date of Response: May 26, 2017</w:t>
      </w:r>
    </w:p>
    <w:p w14:paraId="1CFC0A4A" w14:textId="77777777" w:rsidR="00C56966" w:rsidRDefault="00E9742A" w:rsidP="00C56966">
      <w:pPr>
        <w:rPr>
          <w:rFonts w:ascii="Times New Roman" w:hAnsi="Times New Roman" w:cs="Times New Roman"/>
          <w:sz w:val="20"/>
          <w:szCs w:val="20"/>
        </w:rPr>
      </w:pPr>
      <w:r>
        <w:rPr>
          <w:rFonts w:ascii="Times New Roman" w:hAnsi="Times New Roman" w:cs="Times New Roman"/>
          <w:sz w:val="20"/>
          <w:szCs w:val="20"/>
        </w:rPr>
        <w:t>Time of Response: no later than 5</w:t>
      </w:r>
      <w:r w:rsidRPr="00C56966">
        <w:rPr>
          <w:rFonts w:ascii="Times New Roman" w:hAnsi="Times New Roman" w:cs="Times New Roman"/>
          <w:sz w:val="20"/>
          <w:szCs w:val="20"/>
        </w:rPr>
        <w:t>:00 pm Easter</w:t>
      </w:r>
      <w:r w:rsidRPr="00C56966">
        <w:rPr>
          <w:rFonts w:ascii="Times New Roman" w:hAnsi="Times New Roman" w:cs="Times New Roman"/>
          <w:sz w:val="20"/>
          <w:szCs w:val="20"/>
        </w:rPr>
        <w:t>n Time</w:t>
      </w:r>
    </w:p>
    <w:p w14:paraId="1CFC0A4B" w14:textId="77777777" w:rsidR="00C56966" w:rsidRPr="00C56966" w:rsidRDefault="00E9742A" w:rsidP="00C56966">
      <w:pPr>
        <w:rPr>
          <w:rFonts w:ascii="Times New Roman" w:hAnsi="Times New Roman" w:cs="Times New Roman"/>
          <w:sz w:val="20"/>
          <w:szCs w:val="20"/>
        </w:rPr>
      </w:pPr>
      <w:r>
        <w:rPr>
          <w:rFonts w:ascii="Times New Roman" w:hAnsi="Times New Roman" w:cs="Times New Roman"/>
          <w:sz w:val="20"/>
          <w:szCs w:val="20"/>
        </w:rPr>
        <w:t xml:space="preserve">Responses shall be sent by electronic mail to POC: at </w:t>
      </w:r>
      <w:hyperlink r:id="rId8" w:history="1">
        <w:r w:rsidRPr="00AC79A0">
          <w:rPr>
            <w:rStyle w:val="Hyperlink"/>
            <w:rFonts w:ascii="Times New Roman" w:hAnsi="Times New Roman" w:cs="Times New Roman"/>
            <w:sz w:val="20"/>
            <w:szCs w:val="20"/>
          </w:rPr>
          <w:t>Theresa.hamilton@va.gov</w:t>
        </w:r>
      </w:hyperlink>
      <w:r>
        <w:rPr>
          <w:rFonts w:ascii="Times New Roman" w:hAnsi="Times New Roman" w:cs="Times New Roman"/>
          <w:sz w:val="20"/>
          <w:szCs w:val="20"/>
        </w:rPr>
        <w:t xml:space="preserve"> </w:t>
      </w:r>
    </w:p>
    <w:p w14:paraId="1CFC0A4E" w14:textId="77777777" w:rsidR="003F1147" w:rsidRDefault="00E9742A" w:rsidP="00EE371B">
      <w:pPr>
        <w:pStyle w:val="Heading1"/>
        <w:spacing w:before="0"/>
        <w:jc w:val="center"/>
      </w:pPr>
      <w:r w:rsidRPr="00770EB8">
        <w:t>STATEMENT OF WORK (SOW)</w:t>
      </w:r>
    </w:p>
    <w:p w14:paraId="1CFC0A4F" w14:textId="77777777" w:rsidR="00EE371B" w:rsidRPr="006831D7" w:rsidRDefault="00E9742A" w:rsidP="00EE371B">
      <w:pPr>
        <w:pStyle w:val="Heading1"/>
        <w:spacing w:before="0"/>
        <w:jc w:val="center"/>
      </w:pPr>
      <w:r>
        <w:t>Avicel PH-302, NF</w:t>
      </w:r>
    </w:p>
    <w:p w14:paraId="1CFC0A50" w14:textId="77777777" w:rsidR="00EF67B3" w:rsidRDefault="00E9742A" w:rsidP="00770EB8">
      <w:pPr>
        <w:spacing w:after="0" w:line="240" w:lineRule="auto"/>
        <w:rPr>
          <w:rFonts w:ascii="Times New Roman" w:hAnsi="Times New Roman" w:cs="Times New Roman"/>
          <w:sz w:val="24"/>
          <w:szCs w:val="24"/>
        </w:rPr>
      </w:pPr>
    </w:p>
    <w:p w14:paraId="1CFC0A51" w14:textId="77777777" w:rsidR="00F36733" w:rsidRDefault="00E9742A" w:rsidP="006E3CCC">
      <w:pPr>
        <w:pStyle w:val="ListParagraph"/>
        <w:numPr>
          <w:ilvl w:val="0"/>
          <w:numId w:val="1"/>
        </w:numPr>
        <w:spacing w:after="0" w:line="240" w:lineRule="auto"/>
        <w:ind w:left="540" w:hanging="540"/>
        <w:rPr>
          <w:rFonts w:ascii="Times New Roman" w:hAnsi="Times New Roman" w:cs="Times New Roman"/>
          <w:b/>
          <w:sz w:val="24"/>
          <w:szCs w:val="24"/>
        </w:rPr>
      </w:pPr>
      <w:r w:rsidRPr="006E3CCC">
        <w:rPr>
          <w:rFonts w:ascii="Times New Roman" w:hAnsi="Times New Roman" w:cs="Times New Roman"/>
          <w:b/>
          <w:sz w:val="24"/>
          <w:szCs w:val="24"/>
        </w:rPr>
        <w:t>SCHEDULE OF SERVICES AND/OR SUPPLIES.</w:t>
      </w:r>
    </w:p>
    <w:p w14:paraId="1CFC0A52" w14:textId="77777777" w:rsidR="000A2B93" w:rsidRPr="000A2B93" w:rsidRDefault="00E9742A" w:rsidP="000A2B93">
      <w:pPr>
        <w:spacing w:after="0" w:line="240" w:lineRule="auto"/>
        <w:rPr>
          <w:rFonts w:ascii="Times New Roman" w:hAnsi="Times New Roman" w:cs="Times New Roman"/>
          <w:b/>
          <w:sz w:val="24"/>
          <w:szCs w:val="24"/>
        </w:rPr>
      </w:pPr>
    </w:p>
    <w:tbl>
      <w:tblPr>
        <w:tblStyle w:val="TableGrid"/>
        <w:tblW w:w="0" w:type="auto"/>
        <w:jc w:val="center"/>
        <w:tblInd w:w="-198" w:type="dxa"/>
        <w:tblLook w:val="04A0" w:firstRow="1" w:lastRow="0" w:firstColumn="1" w:lastColumn="0" w:noHBand="0" w:noVBand="1"/>
      </w:tblPr>
      <w:tblGrid>
        <w:gridCol w:w="814"/>
        <w:gridCol w:w="2057"/>
        <w:gridCol w:w="3780"/>
        <w:gridCol w:w="765"/>
        <w:gridCol w:w="1026"/>
      </w:tblGrid>
      <w:tr w:rsidR="00A86D6C" w14:paraId="1CFC0A58" w14:textId="77777777" w:rsidTr="00791B7E">
        <w:trPr>
          <w:jc w:val="center"/>
        </w:trPr>
        <w:tc>
          <w:tcPr>
            <w:tcW w:w="814" w:type="dxa"/>
            <w:shd w:val="pct5" w:color="auto" w:fill="auto"/>
            <w:vAlign w:val="bottom"/>
          </w:tcPr>
          <w:p w14:paraId="1CFC0A53" w14:textId="77777777" w:rsidR="00EE371B" w:rsidRPr="00603413" w:rsidRDefault="00E9742A" w:rsidP="005239C5">
            <w:pPr>
              <w:jc w:val="center"/>
              <w:rPr>
                <w:rFonts w:ascii="Times New Roman" w:hAnsi="Times New Roman" w:cs="Times New Roman"/>
                <w:b/>
                <w:sz w:val="20"/>
                <w:szCs w:val="20"/>
              </w:rPr>
            </w:pPr>
            <w:r>
              <w:rPr>
                <w:rFonts w:ascii="Times New Roman" w:hAnsi="Times New Roman" w:cs="Times New Roman"/>
                <w:b/>
                <w:sz w:val="20"/>
                <w:szCs w:val="20"/>
              </w:rPr>
              <w:t xml:space="preserve">Line Item </w:t>
            </w:r>
            <w:r w:rsidRPr="00603413">
              <w:rPr>
                <w:rFonts w:ascii="Times New Roman" w:hAnsi="Times New Roman" w:cs="Times New Roman"/>
                <w:b/>
                <w:sz w:val="20"/>
                <w:szCs w:val="20"/>
              </w:rPr>
              <w:t>#</w:t>
            </w:r>
          </w:p>
        </w:tc>
        <w:tc>
          <w:tcPr>
            <w:tcW w:w="2057" w:type="dxa"/>
            <w:shd w:val="pct5" w:color="auto" w:fill="auto"/>
            <w:vAlign w:val="bottom"/>
          </w:tcPr>
          <w:p w14:paraId="1CFC0A54" w14:textId="77777777" w:rsidR="00EE371B" w:rsidRPr="00603413" w:rsidRDefault="00E9742A" w:rsidP="006E3CCC">
            <w:pPr>
              <w:rPr>
                <w:rFonts w:ascii="Times New Roman" w:hAnsi="Times New Roman" w:cs="Times New Roman"/>
                <w:b/>
                <w:sz w:val="20"/>
                <w:szCs w:val="20"/>
              </w:rPr>
            </w:pPr>
            <w:r w:rsidRPr="00603413">
              <w:rPr>
                <w:rFonts w:ascii="Times New Roman" w:hAnsi="Times New Roman" w:cs="Times New Roman"/>
                <w:b/>
                <w:sz w:val="20"/>
                <w:szCs w:val="20"/>
              </w:rPr>
              <w:t>Item/Stock#</w:t>
            </w:r>
          </w:p>
        </w:tc>
        <w:tc>
          <w:tcPr>
            <w:tcW w:w="3780" w:type="dxa"/>
            <w:shd w:val="pct5" w:color="auto" w:fill="auto"/>
            <w:vAlign w:val="bottom"/>
          </w:tcPr>
          <w:p w14:paraId="1CFC0A55" w14:textId="77777777" w:rsidR="00EE371B" w:rsidRPr="00603413" w:rsidRDefault="00E9742A" w:rsidP="006E3CCC">
            <w:pPr>
              <w:rPr>
                <w:rFonts w:ascii="Times New Roman" w:hAnsi="Times New Roman" w:cs="Times New Roman"/>
                <w:b/>
                <w:sz w:val="20"/>
                <w:szCs w:val="20"/>
              </w:rPr>
            </w:pPr>
            <w:r w:rsidRPr="00603413">
              <w:rPr>
                <w:rFonts w:ascii="Times New Roman" w:hAnsi="Times New Roman" w:cs="Times New Roman"/>
                <w:b/>
                <w:sz w:val="20"/>
                <w:szCs w:val="20"/>
              </w:rPr>
              <w:t>Description</w:t>
            </w:r>
          </w:p>
        </w:tc>
        <w:tc>
          <w:tcPr>
            <w:tcW w:w="765" w:type="dxa"/>
            <w:shd w:val="pct5" w:color="auto" w:fill="auto"/>
            <w:vAlign w:val="bottom"/>
          </w:tcPr>
          <w:p w14:paraId="1CFC0A56" w14:textId="77777777" w:rsidR="00EE371B" w:rsidRPr="00603413" w:rsidRDefault="00E9742A" w:rsidP="004D0ADD">
            <w:pPr>
              <w:jc w:val="center"/>
              <w:rPr>
                <w:rFonts w:ascii="Times New Roman" w:hAnsi="Times New Roman" w:cs="Times New Roman"/>
                <w:b/>
                <w:sz w:val="20"/>
                <w:szCs w:val="20"/>
              </w:rPr>
            </w:pPr>
            <w:r w:rsidRPr="00603413">
              <w:rPr>
                <w:rFonts w:ascii="Times New Roman" w:hAnsi="Times New Roman" w:cs="Times New Roman"/>
                <w:b/>
                <w:sz w:val="20"/>
                <w:szCs w:val="20"/>
              </w:rPr>
              <w:t>Est. Qty.</w:t>
            </w:r>
          </w:p>
        </w:tc>
        <w:tc>
          <w:tcPr>
            <w:tcW w:w="1026" w:type="dxa"/>
            <w:shd w:val="pct5" w:color="auto" w:fill="auto"/>
            <w:vAlign w:val="bottom"/>
          </w:tcPr>
          <w:p w14:paraId="1CFC0A57" w14:textId="77777777" w:rsidR="00EE371B" w:rsidRPr="00603413" w:rsidRDefault="00E9742A" w:rsidP="006E3CCC">
            <w:pPr>
              <w:rPr>
                <w:rFonts w:ascii="Times New Roman" w:hAnsi="Times New Roman" w:cs="Times New Roman"/>
                <w:b/>
                <w:sz w:val="20"/>
                <w:szCs w:val="20"/>
              </w:rPr>
            </w:pPr>
            <w:r w:rsidRPr="00603413">
              <w:rPr>
                <w:rFonts w:ascii="Times New Roman" w:hAnsi="Times New Roman" w:cs="Times New Roman"/>
                <w:b/>
                <w:sz w:val="20"/>
                <w:szCs w:val="20"/>
              </w:rPr>
              <w:t>Unit</w:t>
            </w:r>
          </w:p>
        </w:tc>
      </w:tr>
      <w:tr w:rsidR="00A86D6C" w14:paraId="1CFC0A5E" w14:textId="77777777" w:rsidTr="00791B7E">
        <w:trPr>
          <w:jc w:val="center"/>
        </w:trPr>
        <w:tc>
          <w:tcPr>
            <w:tcW w:w="814" w:type="dxa"/>
          </w:tcPr>
          <w:p w14:paraId="1CFC0A59" w14:textId="77777777" w:rsidR="00EE371B" w:rsidRPr="005239C5" w:rsidRDefault="00E9742A" w:rsidP="005239C5">
            <w:pPr>
              <w:jc w:val="center"/>
              <w:rPr>
                <w:rFonts w:ascii="Times New Roman" w:hAnsi="Times New Roman" w:cs="Times New Roman"/>
                <w:sz w:val="24"/>
                <w:szCs w:val="24"/>
              </w:rPr>
            </w:pPr>
            <w:r w:rsidRPr="005239C5">
              <w:rPr>
                <w:rFonts w:ascii="Times New Roman" w:hAnsi="Times New Roman" w:cs="Times New Roman"/>
                <w:sz w:val="24"/>
                <w:szCs w:val="24"/>
              </w:rPr>
              <w:t>1</w:t>
            </w:r>
          </w:p>
        </w:tc>
        <w:tc>
          <w:tcPr>
            <w:tcW w:w="2057" w:type="dxa"/>
          </w:tcPr>
          <w:p w14:paraId="1CFC0A5A" w14:textId="77777777" w:rsidR="00EE371B" w:rsidRPr="005239C5" w:rsidRDefault="00E9742A" w:rsidP="006E3CCC">
            <w:pPr>
              <w:rPr>
                <w:rFonts w:ascii="Times New Roman" w:hAnsi="Times New Roman" w:cs="Times New Roman"/>
                <w:sz w:val="24"/>
                <w:szCs w:val="24"/>
              </w:rPr>
            </w:pPr>
            <w:r w:rsidRPr="005239C5">
              <w:rPr>
                <w:rFonts w:ascii="Times New Roman" w:hAnsi="Times New Roman" w:cs="Times New Roman"/>
                <w:sz w:val="24"/>
                <w:szCs w:val="24"/>
              </w:rPr>
              <w:t>PH302-NFDR050I</w:t>
            </w:r>
          </w:p>
        </w:tc>
        <w:tc>
          <w:tcPr>
            <w:tcW w:w="3780" w:type="dxa"/>
          </w:tcPr>
          <w:p w14:paraId="1CFC0A5B" w14:textId="77777777" w:rsidR="00EE371B" w:rsidRPr="005239C5" w:rsidRDefault="00E9742A" w:rsidP="005A70E2">
            <w:pPr>
              <w:rPr>
                <w:rFonts w:ascii="Times New Roman" w:hAnsi="Times New Roman" w:cs="Times New Roman"/>
                <w:sz w:val="24"/>
                <w:szCs w:val="24"/>
              </w:rPr>
            </w:pPr>
            <w:r w:rsidRPr="005239C5">
              <w:rPr>
                <w:rFonts w:ascii="Times New Roman" w:hAnsi="Times New Roman" w:cs="Times New Roman"/>
                <w:sz w:val="24"/>
                <w:szCs w:val="24"/>
              </w:rPr>
              <w:t xml:space="preserve">Avicel PH 302, NF, 50 kg per drum </w:t>
            </w:r>
          </w:p>
        </w:tc>
        <w:tc>
          <w:tcPr>
            <w:tcW w:w="765" w:type="dxa"/>
          </w:tcPr>
          <w:p w14:paraId="1CFC0A5C" w14:textId="77777777" w:rsidR="00EE371B" w:rsidRPr="005239C5" w:rsidRDefault="00E9742A" w:rsidP="004D0ADD">
            <w:pPr>
              <w:jc w:val="center"/>
              <w:rPr>
                <w:rFonts w:ascii="Times New Roman" w:hAnsi="Times New Roman" w:cs="Times New Roman"/>
                <w:sz w:val="24"/>
                <w:szCs w:val="24"/>
              </w:rPr>
            </w:pPr>
            <w:r w:rsidRPr="005239C5">
              <w:rPr>
                <w:rFonts w:ascii="Times New Roman" w:hAnsi="Times New Roman" w:cs="Times New Roman"/>
                <w:sz w:val="24"/>
                <w:szCs w:val="24"/>
              </w:rPr>
              <w:t>5</w:t>
            </w:r>
          </w:p>
        </w:tc>
        <w:tc>
          <w:tcPr>
            <w:tcW w:w="1026" w:type="dxa"/>
          </w:tcPr>
          <w:p w14:paraId="1CFC0A5D" w14:textId="77777777" w:rsidR="00EE371B" w:rsidRPr="005239C5" w:rsidRDefault="00E9742A" w:rsidP="000A2B93">
            <w:pPr>
              <w:jc w:val="center"/>
              <w:rPr>
                <w:rFonts w:ascii="Times New Roman" w:hAnsi="Times New Roman" w:cs="Times New Roman"/>
                <w:sz w:val="24"/>
                <w:szCs w:val="24"/>
              </w:rPr>
            </w:pPr>
            <w:r w:rsidRPr="005239C5">
              <w:rPr>
                <w:rFonts w:ascii="Times New Roman" w:hAnsi="Times New Roman" w:cs="Times New Roman"/>
                <w:sz w:val="24"/>
                <w:szCs w:val="24"/>
              </w:rPr>
              <w:t>DR</w:t>
            </w:r>
          </w:p>
        </w:tc>
      </w:tr>
      <w:tr w:rsidR="00A86D6C" w14:paraId="1CFC0A64" w14:textId="77777777" w:rsidTr="00791B7E">
        <w:trPr>
          <w:jc w:val="center"/>
        </w:trPr>
        <w:tc>
          <w:tcPr>
            <w:tcW w:w="814" w:type="dxa"/>
            <w:tcBorders>
              <w:bottom w:val="single" w:sz="4" w:space="0" w:color="auto"/>
            </w:tcBorders>
          </w:tcPr>
          <w:p w14:paraId="1CFC0A5F" w14:textId="77777777" w:rsidR="00EE371B" w:rsidRPr="005239C5" w:rsidRDefault="00E9742A" w:rsidP="005239C5">
            <w:pPr>
              <w:jc w:val="center"/>
              <w:rPr>
                <w:rFonts w:ascii="Times New Roman" w:hAnsi="Times New Roman" w:cs="Times New Roman"/>
                <w:sz w:val="24"/>
                <w:szCs w:val="24"/>
              </w:rPr>
            </w:pPr>
            <w:r w:rsidRPr="005239C5">
              <w:rPr>
                <w:rFonts w:ascii="Times New Roman" w:hAnsi="Times New Roman" w:cs="Times New Roman"/>
                <w:sz w:val="24"/>
                <w:szCs w:val="24"/>
              </w:rPr>
              <w:lastRenderedPageBreak/>
              <w:t>2</w:t>
            </w:r>
          </w:p>
        </w:tc>
        <w:tc>
          <w:tcPr>
            <w:tcW w:w="2057" w:type="dxa"/>
            <w:tcBorders>
              <w:bottom w:val="single" w:sz="4" w:space="0" w:color="auto"/>
            </w:tcBorders>
          </w:tcPr>
          <w:p w14:paraId="1CFC0A60" w14:textId="77777777" w:rsidR="00EE371B" w:rsidRPr="005239C5" w:rsidRDefault="00E9742A" w:rsidP="006E3CCC">
            <w:pPr>
              <w:rPr>
                <w:rFonts w:ascii="Times New Roman" w:hAnsi="Times New Roman" w:cs="Times New Roman"/>
                <w:sz w:val="24"/>
                <w:szCs w:val="24"/>
              </w:rPr>
            </w:pPr>
          </w:p>
        </w:tc>
        <w:tc>
          <w:tcPr>
            <w:tcW w:w="3780" w:type="dxa"/>
            <w:tcBorders>
              <w:bottom w:val="single" w:sz="4" w:space="0" w:color="auto"/>
            </w:tcBorders>
          </w:tcPr>
          <w:p w14:paraId="1CFC0A61" w14:textId="77777777" w:rsidR="00EE371B" w:rsidRPr="005239C5" w:rsidRDefault="00E9742A" w:rsidP="005239C5">
            <w:pPr>
              <w:rPr>
                <w:rFonts w:ascii="Times New Roman" w:hAnsi="Times New Roman" w:cs="Times New Roman"/>
                <w:sz w:val="24"/>
                <w:szCs w:val="24"/>
              </w:rPr>
            </w:pPr>
            <w:r w:rsidRPr="005239C5">
              <w:rPr>
                <w:rFonts w:ascii="Times New Roman" w:hAnsi="Times New Roman" w:cs="Times New Roman"/>
                <w:sz w:val="24"/>
                <w:szCs w:val="24"/>
              </w:rPr>
              <w:t>Estimated S&amp;H</w:t>
            </w:r>
          </w:p>
        </w:tc>
        <w:tc>
          <w:tcPr>
            <w:tcW w:w="765" w:type="dxa"/>
            <w:tcBorders>
              <w:bottom w:val="single" w:sz="4" w:space="0" w:color="auto"/>
            </w:tcBorders>
          </w:tcPr>
          <w:p w14:paraId="1CFC0A62" w14:textId="77777777" w:rsidR="00EE371B" w:rsidRPr="005239C5" w:rsidRDefault="00E9742A" w:rsidP="004D0ADD">
            <w:pPr>
              <w:jc w:val="center"/>
              <w:rPr>
                <w:rFonts w:ascii="Times New Roman" w:hAnsi="Times New Roman" w:cs="Times New Roman"/>
                <w:sz w:val="24"/>
                <w:szCs w:val="24"/>
              </w:rPr>
            </w:pPr>
            <w:r w:rsidRPr="005239C5">
              <w:rPr>
                <w:rFonts w:ascii="Times New Roman" w:hAnsi="Times New Roman" w:cs="Times New Roman"/>
                <w:sz w:val="24"/>
                <w:szCs w:val="24"/>
              </w:rPr>
              <w:t>1</w:t>
            </w:r>
          </w:p>
        </w:tc>
        <w:tc>
          <w:tcPr>
            <w:tcW w:w="1026" w:type="dxa"/>
            <w:tcBorders>
              <w:bottom w:val="single" w:sz="4" w:space="0" w:color="auto"/>
            </w:tcBorders>
          </w:tcPr>
          <w:p w14:paraId="1CFC0A63" w14:textId="77777777" w:rsidR="00EE371B" w:rsidRPr="005239C5" w:rsidRDefault="00E9742A" w:rsidP="000A2B93">
            <w:pPr>
              <w:jc w:val="center"/>
              <w:rPr>
                <w:rFonts w:ascii="Times New Roman" w:hAnsi="Times New Roman" w:cs="Times New Roman"/>
                <w:sz w:val="24"/>
                <w:szCs w:val="24"/>
              </w:rPr>
            </w:pPr>
            <w:r w:rsidRPr="005239C5">
              <w:rPr>
                <w:rFonts w:ascii="Times New Roman" w:hAnsi="Times New Roman" w:cs="Times New Roman"/>
                <w:sz w:val="24"/>
                <w:szCs w:val="24"/>
              </w:rPr>
              <w:t>EA</w:t>
            </w:r>
          </w:p>
        </w:tc>
      </w:tr>
    </w:tbl>
    <w:p w14:paraId="1CFC0A65" w14:textId="77777777" w:rsidR="005239C5" w:rsidRDefault="00E9742A" w:rsidP="005239C5">
      <w:pPr>
        <w:spacing w:after="0" w:line="240" w:lineRule="auto"/>
        <w:rPr>
          <w:rFonts w:ascii="Times New Roman" w:hAnsi="Times New Roman" w:cs="Times New Roman"/>
          <w:sz w:val="24"/>
          <w:szCs w:val="24"/>
        </w:rPr>
      </w:pPr>
    </w:p>
    <w:p w14:paraId="1CFC0A66" w14:textId="77777777" w:rsidR="00937B4B" w:rsidRDefault="00E9742A" w:rsidP="00036D4E">
      <w:pPr>
        <w:pStyle w:val="ListParagraph"/>
        <w:numPr>
          <w:ilvl w:val="0"/>
          <w:numId w:val="1"/>
        </w:numPr>
        <w:spacing w:after="0" w:line="240" w:lineRule="auto"/>
        <w:ind w:left="540" w:hanging="540"/>
        <w:rPr>
          <w:rFonts w:ascii="Times New Roman" w:hAnsi="Times New Roman" w:cs="Times New Roman"/>
          <w:b/>
          <w:sz w:val="24"/>
          <w:szCs w:val="24"/>
        </w:rPr>
      </w:pPr>
      <w:r w:rsidRPr="00036D4E">
        <w:rPr>
          <w:rFonts w:ascii="Times New Roman" w:hAnsi="Times New Roman" w:cs="Times New Roman"/>
          <w:b/>
          <w:sz w:val="24"/>
          <w:szCs w:val="24"/>
        </w:rPr>
        <w:t>BACKGROUND.</w:t>
      </w:r>
    </w:p>
    <w:p w14:paraId="1CFC0A67" w14:textId="77777777" w:rsidR="005239C5" w:rsidRDefault="00E9742A" w:rsidP="005239C5">
      <w:pPr>
        <w:spacing w:after="0" w:line="240" w:lineRule="auto"/>
        <w:rPr>
          <w:rFonts w:ascii="Times New Roman" w:hAnsi="Times New Roman" w:cs="Times New Roman"/>
          <w:sz w:val="24"/>
          <w:szCs w:val="24"/>
        </w:rPr>
      </w:pPr>
    </w:p>
    <w:p w14:paraId="1CFC0A68" w14:textId="77777777" w:rsidR="00971329" w:rsidRDefault="00E9742A" w:rsidP="005239C5">
      <w:pPr>
        <w:spacing w:after="0" w:line="240" w:lineRule="auto"/>
        <w:rPr>
          <w:rFonts w:ascii="Times New Roman" w:hAnsi="Times New Roman" w:cs="Times New Roman"/>
          <w:sz w:val="24"/>
          <w:szCs w:val="24"/>
        </w:rPr>
      </w:pPr>
      <w:r w:rsidRPr="003921E1">
        <w:rPr>
          <w:rFonts w:ascii="Times New Roman" w:hAnsi="Times New Roman" w:cs="Times New Roman"/>
          <w:sz w:val="24"/>
          <w:szCs w:val="24"/>
        </w:rPr>
        <w:t xml:space="preserve">The VA Cooperative Studies Program Clinical Research Pharmacy </w:t>
      </w:r>
      <w:r>
        <w:rPr>
          <w:rFonts w:ascii="Times New Roman" w:hAnsi="Times New Roman" w:cs="Times New Roman"/>
          <w:sz w:val="24"/>
          <w:szCs w:val="24"/>
        </w:rPr>
        <w:t>Coordinating Center (CSPCRPCC) needs</w:t>
      </w:r>
      <w:r w:rsidRPr="003921E1">
        <w:rPr>
          <w:rFonts w:ascii="Times New Roman" w:hAnsi="Times New Roman" w:cs="Times New Roman"/>
          <w:sz w:val="24"/>
          <w:szCs w:val="24"/>
        </w:rPr>
        <w:t xml:space="preserve"> to </w:t>
      </w:r>
      <w:r>
        <w:rPr>
          <w:rFonts w:ascii="Times New Roman" w:hAnsi="Times New Roman" w:cs="Times New Roman"/>
          <w:sz w:val="24"/>
          <w:szCs w:val="24"/>
        </w:rPr>
        <w:t xml:space="preserve">purchase </w:t>
      </w:r>
      <w:r>
        <w:rPr>
          <w:rFonts w:ascii="Times New Roman" w:hAnsi="Times New Roman" w:cs="Times New Roman"/>
          <w:sz w:val="24"/>
          <w:szCs w:val="24"/>
        </w:rPr>
        <w:t xml:space="preserve">Avicel PH-302, </w:t>
      </w:r>
      <w:r>
        <w:rPr>
          <w:rFonts w:ascii="Times New Roman" w:hAnsi="Times New Roman" w:cs="Times New Roman"/>
          <w:sz w:val="24"/>
          <w:szCs w:val="24"/>
        </w:rPr>
        <w:t xml:space="preserve">NF, </w:t>
      </w:r>
      <w:r>
        <w:rPr>
          <w:rFonts w:ascii="Times New Roman" w:hAnsi="Times New Roman" w:cs="Times New Roman"/>
          <w:sz w:val="24"/>
          <w:szCs w:val="24"/>
        </w:rPr>
        <w:t xml:space="preserve">a </w:t>
      </w:r>
      <w:r>
        <w:rPr>
          <w:rFonts w:ascii="Times New Roman" w:hAnsi="Times New Roman" w:cs="Times New Roman"/>
          <w:sz w:val="24"/>
          <w:szCs w:val="24"/>
        </w:rPr>
        <w:t xml:space="preserve">proprietary </w:t>
      </w:r>
      <w:r>
        <w:rPr>
          <w:rFonts w:ascii="Times New Roman" w:hAnsi="Times New Roman" w:cs="Times New Roman"/>
          <w:sz w:val="24"/>
          <w:szCs w:val="24"/>
        </w:rPr>
        <w:t xml:space="preserve">high grade, high density, </w:t>
      </w:r>
      <w:r>
        <w:rPr>
          <w:rFonts w:ascii="Times New Roman" w:hAnsi="Times New Roman" w:cs="Times New Roman"/>
          <w:sz w:val="24"/>
          <w:szCs w:val="24"/>
        </w:rPr>
        <w:t xml:space="preserve">pharmaceutical grade </w:t>
      </w:r>
      <w:r>
        <w:rPr>
          <w:rFonts w:ascii="Times New Roman" w:hAnsi="Times New Roman" w:cs="Times New Roman"/>
          <w:sz w:val="24"/>
          <w:szCs w:val="24"/>
        </w:rPr>
        <w:t>m</w:t>
      </w:r>
      <w:r>
        <w:rPr>
          <w:rFonts w:ascii="Times New Roman" w:hAnsi="Times New Roman" w:cs="Times New Roman"/>
          <w:sz w:val="24"/>
          <w:szCs w:val="24"/>
        </w:rPr>
        <w:t xml:space="preserve">icrocrystalline </w:t>
      </w:r>
      <w:r>
        <w:rPr>
          <w:rFonts w:ascii="Times New Roman" w:hAnsi="Times New Roman" w:cs="Times New Roman"/>
          <w:sz w:val="24"/>
          <w:szCs w:val="24"/>
        </w:rPr>
        <w:t>c</w:t>
      </w:r>
      <w:r>
        <w:rPr>
          <w:rFonts w:ascii="Times New Roman" w:hAnsi="Times New Roman" w:cs="Times New Roman"/>
          <w:sz w:val="24"/>
          <w:szCs w:val="24"/>
        </w:rPr>
        <w:t>ellulose</w:t>
      </w:r>
      <w:r>
        <w:rPr>
          <w:rFonts w:ascii="Times New Roman" w:hAnsi="Times New Roman" w:cs="Times New Roman"/>
          <w:sz w:val="24"/>
          <w:szCs w:val="24"/>
        </w:rPr>
        <w:t xml:space="preserve">, for </w:t>
      </w:r>
      <w:r>
        <w:rPr>
          <w:rFonts w:ascii="Times New Roman" w:hAnsi="Times New Roman" w:cs="Times New Roman"/>
          <w:sz w:val="24"/>
          <w:szCs w:val="24"/>
        </w:rPr>
        <w:t>th</w:t>
      </w:r>
      <w:r>
        <w:rPr>
          <w:rFonts w:ascii="Times New Roman" w:hAnsi="Times New Roman" w:cs="Times New Roman"/>
          <w:sz w:val="24"/>
          <w:szCs w:val="24"/>
        </w:rPr>
        <w:t xml:space="preserve">e manufacture of tablets </w:t>
      </w:r>
      <w:r>
        <w:rPr>
          <w:rFonts w:ascii="Times New Roman" w:hAnsi="Times New Roman" w:cs="Times New Roman"/>
          <w:sz w:val="24"/>
          <w:szCs w:val="24"/>
        </w:rPr>
        <w:t xml:space="preserve">and capsules used for </w:t>
      </w:r>
      <w:r w:rsidRPr="00A70041">
        <w:rPr>
          <w:rFonts w:ascii="Times New Roman" w:hAnsi="Times New Roman" w:cs="Times New Roman"/>
          <w:i/>
          <w:sz w:val="24"/>
          <w:szCs w:val="24"/>
        </w:rPr>
        <w:t>RESEARCH PURPOS</w:t>
      </w:r>
      <w:r w:rsidRPr="00A70041">
        <w:rPr>
          <w:rFonts w:ascii="Times New Roman" w:hAnsi="Times New Roman" w:cs="Times New Roman"/>
          <w:i/>
          <w:sz w:val="24"/>
          <w:szCs w:val="24"/>
        </w:rPr>
        <w:t>ES</w:t>
      </w:r>
      <w:r>
        <w:rPr>
          <w:rFonts w:ascii="Times New Roman" w:hAnsi="Times New Roman" w:cs="Times New Roman"/>
          <w:sz w:val="24"/>
          <w:szCs w:val="24"/>
        </w:rPr>
        <w:t xml:space="preserve"> in </w:t>
      </w:r>
      <w:r>
        <w:rPr>
          <w:rFonts w:ascii="Times New Roman" w:hAnsi="Times New Roman" w:cs="Times New Roman"/>
          <w:sz w:val="24"/>
          <w:szCs w:val="24"/>
        </w:rPr>
        <w:t>veteran patient</w:t>
      </w:r>
      <w:r>
        <w:rPr>
          <w:rFonts w:ascii="Times New Roman" w:hAnsi="Times New Roman" w:cs="Times New Roman"/>
          <w:sz w:val="24"/>
          <w:szCs w:val="24"/>
        </w:rPr>
        <w:t xml:space="preserve"> clinical trials</w:t>
      </w:r>
      <w:r>
        <w:rPr>
          <w:rFonts w:ascii="Times New Roman" w:hAnsi="Times New Roman" w:cs="Times New Roman"/>
          <w:sz w:val="24"/>
          <w:szCs w:val="24"/>
        </w:rPr>
        <w:t>:</w:t>
      </w:r>
    </w:p>
    <w:p w14:paraId="1CFC0A69" w14:textId="77777777" w:rsidR="00971329" w:rsidRDefault="00E9742A" w:rsidP="00F813F4">
      <w:pPr>
        <w:pStyle w:val="ListParagraph"/>
        <w:numPr>
          <w:ilvl w:val="0"/>
          <w:numId w:val="2"/>
        </w:numPr>
        <w:tabs>
          <w:tab w:val="left" w:pos="1260"/>
        </w:tabs>
        <w:spacing w:after="0" w:line="240" w:lineRule="auto"/>
        <w:rPr>
          <w:rFonts w:ascii="Times New Roman" w:hAnsi="Times New Roman" w:cs="Times New Roman"/>
          <w:sz w:val="24"/>
          <w:szCs w:val="24"/>
        </w:rPr>
      </w:pPr>
      <w:r w:rsidRPr="00971329">
        <w:rPr>
          <w:rFonts w:ascii="Times New Roman" w:hAnsi="Times New Roman" w:cs="Times New Roman"/>
          <w:sz w:val="24"/>
          <w:szCs w:val="24"/>
        </w:rPr>
        <w:t xml:space="preserve">CSP590 - Double Blind Placebo Controlled Study of Lithium For Preventing Repeated Suicidal Self-Directed Violence in Patients with Depression or Bipolar Disorder, and </w:t>
      </w:r>
    </w:p>
    <w:p w14:paraId="1CFC0A6A" w14:textId="77777777" w:rsidR="00036D4E" w:rsidRPr="00971329" w:rsidRDefault="00E9742A" w:rsidP="00A17E3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CSP594</w:t>
      </w:r>
      <w:r>
        <w:rPr>
          <w:rFonts w:ascii="Times New Roman" w:hAnsi="Times New Roman" w:cs="Times New Roman"/>
          <w:sz w:val="24"/>
          <w:szCs w:val="24"/>
        </w:rPr>
        <w:t xml:space="preserve"> - </w:t>
      </w:r>
      <w:r w:rsidRPr="00A17E37">
        <w:rPr>
          <w:rFonts w:ascii="Times New Roman" w:hAnsi="Times New Roman" w:cs="Times New Roman"/>
          <w:sz w:val="24"/>
          <w:szCs w:val="24"/>
        </w:rPr>
        <w:t>Comparative Effectiveness in Gout: Allopurinol versus Febuxostat</w:t>
      </w:r>
      <w:r>
        <w:rPr>
          <w:rFonts w:ascii="Times New Roman" w:hAnsi="Times New Roman" w:cs="Times New Roman"/>
          <w:sz w:val="24"/>
          <w:szCs w:val="24"/>
        </w:rPr>
        <w:t>.</w:t>
      </w:r>
    </w:p>
    <w:p w14:paraId="1CFC0A6B" w14:textId="77777777" w:rsidR="006831D7" w:rsidRDefault="00E9742A" w:rsidP="005239C5">
      <w:pPr>
        <w:spacing w:after="0" w:line="240" w:lineRule="auto"/>
        <w:rPr>
          <w:rFonts w:ascii="Times New Roman" w:hAnsi="Times New Roman" w:cs="Times New Roman"/>
          <w:sz w:val="24"/>
          <w:szCs w:val="24"/>
        </w:rPr>
      </w:pPr>
    </w:p>
    <w:p w14:paraId="1CFC0A6C" w14:textId="77777777" w:rsidR="00036D4E" w:rsidRDefault="00E9742A" w:rsidP="00036D4E">
      <w:pPr>
        <w:pStyle w:val="ListParagraph"/>
        <w:numPr>
          <w:ilvl w:val="0"/>
          <w:numId w:val="1"/>
        </w:numPr>
        <w:spacing w:after="0" w:line="240" w:lineRule="auto"/>
        <w:ind w:left="540" w:hanging="540"/>
        <w:rPr>
          <w:rFonts w:ascii="Times New Roman" w:hAnsi="Times New Roman" w:cs="Times New Roman"/>
          <w:b/>
          <w:sz w:val="24"/>
          <w:szCs w:val="24"/>
        </w:rPr>
      </w:pPr>
      <w:r w:rsidRPr="00036D4E">
        <w:rPr>
          <w:rFonts w:ascii="Times New Roman" w:hAnsi="Times New Roman" w:cs="Times New Roman"/>
          <w:b/>
          <w:sz w:val="24"/>
          <w:szCs w:val="24"/>
        </w:rPr>
        <w:t>SCOPE.</w:t>
      </w:r>
    </w:p>
    <w:p w14:paraId="1CFC0A6D" w14:textId="77777777" w:rsidR="00E81C6E" w:rsidRPr="005239C5" w:rsidRDefault="00E9742A" w:rsidP="005239C5">
      <w:pPr>
        <w:spacing w:after="0" w:line="240" w:lineRule="auto"/>
        <w:rPr>
          <w:rFonts w:ascii="Times New Roman" w:hAnsi="Times New Roman" w:cs="Times New Roman"/>
          <w:sz w:val="24"/>
          <w:szCs w:val="24"/>
        </w:rPr>
      </w:pPr>
      <w:r w:rsidRPr="005239C5">
        <w:rPr>
          <w:rFonts w:ascii="Times New Roman" w:hAnsi="Times New Roman" w:cs="Times New Roman"/>
          <w:sz w:val="24"/>
          <w:szCs w:val="24"/>
        </w:rPr>
        <w:t xml:space="preserve">Avicel PH-302 is proprietary microcrystalline cellulose, NF that is only </w:t>
      </w:r>
      <w:r>
        <w:rPr>
          <w:rFonts w:ascii="Times New Roman" w:hAnsi="Times New Roman" w:cs="Times New Roman"/>
          <w:sz w:val="24"/>
          <w:szCs w:val="24"/>
        </w:rPr>
        <w:t>manufactured by</w:t>
      </w:r>
      <w:r w:rsidRPr="005239C5">
        <w:rPr>
          <w:rFonts w:ascii="Times New Roman" w:hAnsi="Times New Roman" w:cs="Times New Roman"/>
          <w:sz w:val="24"/>
          <w:szCs w:val="24"/>
        </w:rPr>
        <w:t xml:space="preserve"> FMC </w:t>
      </w:r>
      <w:r>
        <w:rPr>
          <w:rFonts w:ascii="Times New Roman" w:hAnsi="Times New Roman" w:cs="Times New Roman"/>
          <w:sz w:val="24"/>
          <w:szCs w:val="24"/>
        </w:rPr>
        <w:t>Inc.</w:t>
      </w:r>
      <w:r>
        <w:rPr>
          <w:rFonts w:ascii="Times New Roman" w:hAnsi="Times New Roman" w:cs="Times New Roman"/>
          <w:sz w:val="24"/>
          <w:szCs w:val="24"/>
        </w:rPr>
        <w:t xml:space="preserve"> This is a Brand Name Only request. Must be manufactured by FMC to maintain the consistency needed for the in progress research studies.</w:t>
      </w:r>
      <w:r w:rsidRPr="005239C5">
        <w:rPr>
          <w:rFonts w:ascii="Times New Roman" w:hAnsi="Times New Roman" w:cs="Times New Roman"/>
          <w:sz w:val="24"/>
          <w:szCs w:val="24"/>
        </w:rPr>
        <w:t xml:space="preserve"> It</w:t>
      </w:r>
      <w:r w:rsidRPr="005239C5">
        <w:rPr>
          <w:rFonts w:ascii="Times New Roman" w:hAnsi="Times New Roman" w:cs="Times New Roman"/>
          <w:sz w:val="24"/>
          <w:szCs w:val="24"/>
        </w:rPr>
        <w:t xml:space="preserve"> </w:t>
      </w:r>
      <w:r w:rsidRPr="005239C5">
        <w:rPr>
          <w:rFonts w:ascii="Times New Roman" w:hAnsi="Times New Roman" w:cs="Times New Roman"/>
          <w:sz w:val="24"/>
          <w:szCs w:val="24"/>
        </w:rPr>
        <w:t xml:space="preserve">is the primary </w:t>
      </w:r>
      <w:r w:rsidRPr="005239C5">
        <w:rPr>
          <w:rFonts w:ascii="Times New Roman" w:hAnsi="Times New Roman" w:cs="Times New Roman"/>
          <w:sz w:val="24"/>
          <w:szCs w:val="24"/>
        </w:rPr>
        <w:t>ingr</w:t>
      </w:r>
      <w:r w:rsidRPr="005239C5">
        <w:rPr>
          <w:rFonts w:ascii="Times New Roman" w:hAnsi="Times New Roman" w:cs="Times New Roman"/>
          <w:sz w:val="24"/>
          <w:szCs w:val="24"/>
        </w:rPr>
        <w:t>edient</w:t>
      </w:r>
      <w:r w:rsidRPr="005239C5">
        <w:rPr>
          <w:rFonts w:ascii="Times New Roman" w:hAnsi="Times New Roman" w:cs="Times New Roman"/>
          <w:sz w:val="24"/>
          <w:szCs w:val="24"/>
        </w:rPr>
        <w:t xml:space="preserve"> </w:t>
      </w:r>
      <w:r w:rsidRPr="005239C5">
        <w:rPr>
          <w:rFonts w:ascii="Times New Roman" w:hAnsi="Times New Roman" w:cs="Times New Roman"/>
          <w:sz w:val="24"/>
          <w:szCs w:val="24"/>
        </w:rPr>
        <w:t>used</w:t>
      </w:r>
      <w:r w:rsidRPr="005239C5">
        <w:rPr>
          <w:rFonts w:ascii="Times New Roman" w:hAnsi="Times New Roman" w:cs="Times New Roman"/>
          <w:sz w:val="24"/>
          <w:szCs w:val="24"/>
        </w:rPr>
        <w:t xml:space="preserve"> to manufacture </w:t>
      </w:r>
      <w:r w:rsidRPr="005239C5">
        <w:rPr>
          <w:rFonts w:ascii="Times New Roman" w:hAnsi="Times New Roman" w:cs="Times New Roman"/>
          <w:sz w:val="24"/>
          <w:szCs w:val="24"/>
        </w:rPr>
        <w:t xml:space="preserve">placebo </w:t>
      </w:r>
      <w:r w:rsidRPr="005239C5">
        <w:rPr>
          <w:rFonts w:ascii="Times New Roman" w:hAnsi="Times New Roman" w:cs="Times New Roman"/>
          <w:sz w:val="24"/>
          <w:szCs w:val="24"/>
        </w:rPr>
        <w:t xml:space="preserve">tablets </w:t>
      </w:r>
      <w:r>
        <w:rPr>
          <w:rFonts w:ascii="Times New Roman" w:hAnsi="Times New Roman" w:cs="Times New Roman"/>
          <w:sz w:val="24"/>
          <w:szCs w:val="24"/>
        </w:rPr>
        <w:t xml:space="preserve">for </w:t>
      </w:r>
      <w:r w:rsidRPr="005239C5">
        <w:rPr>
          <w:rFonts w:ascii="Times New Roman" w:hAnsi="Times New Roman" w:cs="Times New Roman"/>
          <w:sz w:val="24"/>
          <w:szCs w:val="24"/>
        </w:rPr>
        <w:t xml:space="preserve">CSP590 </w:t>
      </w:r>
      <w:r w:rsidRPr="005239C5">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t>CSP594</w:t>
      </w:r>
      <w:r>
        <w:rPr>
          <w:rFonts w:ascii="Times New Roman" w:hAnsi="Times New Roman" w:cs="Times New Roman"/>
          <w:sz w:val="24"/>
          <w:szCs w:val="24"/>
        </w:rPr>
        <w:t xml:space="preserve">.  </w:t>
      </w:r>
      <w:r>
        <w:rPr>
          <w:rFonts w:ascii="Times New Roman" w:hAnsi="Times New Roman" w:cs="Times New Roman"/>
          <w:sz w:val="24"/>
          <w:szCs w:val="24"/>
        </w:rPr>
        <w:t xml:space="preserve">It is the primary excipient used in CSP594 allopurinol capsules.  </w:t>
      </w:r>
      <w:r>
        <w:rPr>
          <w:rFonts w:ascii="Times New Roman" w:hAnsi="Times New Roman" w:cs="Times New Roman"/>
          <w:sz w:val="24"/>
          <w:szCs w:val="24"/>
        </w:rPr>
        <w:t xml:space="preserve">Both clinical trials are </w:t>
      </w:r>
      <w:r w:rsidRPr="005239C5">
        <w:rPr>
          <w:rFonts w:ascii="Times New Roman" w:hAnsi="Times New Roman" w:cs="Times New Roman"/>
          <w:sz w:val="24"/>
          <w:szCs w:val="24"/>
        </w:rPr>
        <w:t>ONGOING</w:t>
      </w:r>
      <w:r w:rsidRPr="005239C5">
        <w:rPr>
          <w:rFonts w:ascii="Times New Roman" w:hAnsi="Times New Roman" w:cs="Times New Roman"/>
          <w:sz w:val="24"/>
          <w:szCs w:val="24"/>
        </w:rPr>
        <w:t>.</w:t>
      </w:r>
    </w:p>
    <w:p w14:paraId="1CFC0A6E" w14:textId="77777777" w:rsidR="00971329" w:rsidRPr="005239C5" w:rsidRDefault="00E9742A" w:rsidP="005239C5">
      <w:pPr>
        <w:spacing w:after="0" w:line="240" w:lineRule="auto"/>
        <w:rPr>
          <w:rFonts w:ascii="Times New Roman" w:hAnsi="Times New Roman" w:cs="Times New Roman"/>
          <w:sz w:val="24"/>
          <w:szCs w:val="24"/>
        </w:rPr>
      </w:pPr>
    </w:p>
    <w:p w14:paraId="1CFC0A6F" w14:textId="77777777" w:rsidR="00C54B6B" w:rsidRPr="00C54B6B" w:rsidRDefault="00E9742A" w:rsidP="00C54B6B">
      <w:pPr>
        <w:pStyle w:val="ListParagraph"/>
        <w:spacing w:after="0" w:line="240" w:lineRule="auto"/>
        <w:ind w:left="0"/>
        <w:rPr>
          <w:rFonts w:ascii="Times New Roman" w:hAnsi="Times New Roman" w:cs="Times New Roman"/>
          <w:sz w:val="24"/>
          <w:szCs w:val="24"/>
        </w:rPr>
      </w:pPr>
      <w:r w:rsidRPr="00C54B6B">
        <w:rPr>
          <w:rFonts w:ascii="Times New Roman" w:hAnsi="Times New Roman" w:cs="Times New Roman"/>
          <w:sz w:val="24"/>
          <w:szCs w:val="24"/>
        </w:rPr>
        <w:t xml:space="preserve">We must use the same ingredients in the Products used in the Research Clinical Trials CSP594 and CSP590 each time we manufacture them.  We previously manufactured Products which are currently being used in these clinical trials.  </w:t>
      </w:r>
    </w:p>
    <w:p w14:paraId="1CFC0A70" w14:textId="77777777" w:rsidR="00C54B6B" w:rsidRPr="00C54B6B" w:rsidRDefault="00E9742A" w:rsidP="00C54B6B">
      <w:pPr>
        <w:pStyle w:val="ListParagraph"/>
        <w:spacing w:after="0" w:line="240" w:lineRule="auto"/>
        <w:ind w:left="0"/>
        <w:rPr>
          <w:rFonts w:ascii="Times New Roman" w:hAnsi="Times New Roman" w:cs="Times New Roman"/>
          <w:sz w:val="24"/>
          <w:szCs w:val="24"/>
        </w:rPr>
      </w:pPr>
    </w:p>
    <w:p w14:paraId="1CFC0A71" w14:textId="77777777" w:rsidR="00C43500" w:rsidRDefault="00E9742A" w:rsidP="00036D4E">
      <w:pPr>
        <w:pStyle w:val="ListParagraph"/>
        <w:numPr>
          <w:ilvl w:val="0"/>
          <w:numId w:val="1"/>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TASK</w:t>
      </w:r>
    </w:p>
    <w:p w14:paraId="1CFC0A72" w14:textId="77777777" w:rsidR="002C52EE" w:rsidRPr="0063449F" w:rsidRDefault="00E9742A" w:rsidP="002C52EE">
      <w:pPr>
        <w:pStyle w:val="ListParagraph"/>
        <w:numPr>
          <w:ilvl w:val="1"/>
          <w:numId w:val="1"/>
        </w:numPr>
        <w:tabs>
          <w:tab w:val="left" w:pos="540"/>
        </w:tabs>
        <w:spacing w:after="0" w:line="240" w:lineRule="auto"/>
        <w:ind w:left="1260" w:hanging="720"/>
        <w:rPr>
          <w:rFonts w:ascii="Times New Roman" w:hAnsi="Times New Roman" w:cs="Times New Roman"/>
          <w:b/>
          <w:sz w:val="24"/>
          <w:szCs w:val="24"/>
        </w:rPr>
      </w:pPr>
      <w:r w:rsidRPr="002C52EE">
        <w:rPr>
          <w:rFonts w:ascii="Times New Roman" w:hAnsi="Times New Roman" w:cs="Times New Roman"/>
          <w:b/>
          <w:sz w:val="24"/>
          <w:szCs w:val="24"/>
        </w:rPr>
        <w:t xml:space="preserve">Task 1 – </w:t>
      </w:r>
      <w:r>
        <w:rPr>
          <w:rFonts w:ascii="Times New Roman" w:hAnsi="Times New Roman" w:cs="Times New Roman"/>
          <w:b/>
          <w:sz w:val="24"/>
          <w:szCs w:val="24"/>
        </w:rPr>
        <w:t xml:space="preserve">Provide </w:t>
      </w:r>
      <w:r>
        <w:rPr>
          <w:rFonts w:ascii="Times New Roman" w:hAnsi="Times New Roman" w:cs="Times New Roman"/>
          <w:b/>
          <w:sz w:val="24"/>
          <w:szCs w:val="24"/>
        </w:rPr>
        <w:t>250</w:t>
      </w:r>
      <w:r>
        <w:rPr>
          <w:rFonts w:ascii="Times New Roman" w:hAnsi="Times New Roman" w:cs="Times New Roman"/>
          <w:b/>
          <w:sz w:val="24"/>
          <w:szCs w:val="24"/>
        </w:rPr>
        <w:t xml:space="preserve"> kilograms of </w:t>
      </w:r>
      <w:r>
        <w:rPr>
          <w:rFonts w:ascii="Times New Roman" w:hAnsi="Times New Roman" w:cs="Times New Roman"/>
          <w:b/>
          <w:sz w:val="24"/>
          <w:szCs w:val="24"/>
        </w:rPr>
        <w:t>Avicel PH-302, NF</w:t>
      </w:r>
      <w:r>
        <w:rPr>
          <w:rFonts w:ascii="Times New Roman" w:hAnsi="Times New Roman" w:cs="Times New Roman"/>
          <w:b/>
          <w:sz w:val="24"/>
          <w:szCs w:val="24"/>
        </w:rPr>
        <w:t xml:space="preserve"> and a Certificate of Analysis for the product.</w:t>
      </w:r>
      <w:r>
        <w:rPr>
          <w:rFonts w:ascii="Times New Roman" w:hAnsi="Times New Roman" w:cs="Times New Roman"/>
          <w:b/>
          <w:sz w:val="24"/>
          <w:szCs w:val="24"/>
        </w:rPr>
        <w:t xml:space="preserve">  The Avicel PH-302 must meet the following:</w:t>
      </w:r>
    </w:p>
    <w:p w14:paraId="1CFC0A73" w14:textId="77777777" w:rsidR="00C54B6B" w:rsidRDefault="00E9742A" w:rsidP="002C52EE">
      <w:pPr>
        <w:tabs>
          <w:tab w:val="left" w:pos="540"/>
        </w:tabs>
        <w:spacing w:after="0" w:line="240" w:lineRule="auto"/>
        <w:rPr>
          <w:rFonts w:ascii="Times New Roman" w:hAnsi="Times New Roman" w:cs="Times New Roman"/>
          <w:sz w:val="24"/>
          <w:szCs w:val="24"/>
        </w:rPr>
      </w:pPr>
    </w:p>
    <w:tbl>
      <w:tblPr>
        <w:tblStyle w:val="TableGrid"/>
        <w:tblW w:w="0" w:type="auto"/>
        <w:tblInd w:w="540" w:type="dxa"/>
        <w:tblLook w:val="04A0" w:firstRow="1" w:lastRow="0" w:firstColumn="1" w:lastColumn="0" w:noHBand="0" w:noVBand="1"/>
      </w:tblPr>
      <w:tblGrid>
        <w:gridCol w:w="2718"/>
        <w:gridCol w:w="2160"/>
        <w:gridCol w:w="2970"/>
      </w:tblGrid>
      <w:tr w:rsidR="00A86D6C" w14:paraId="1CFC0A77" w14:textId="77777777" w:rsidTr="00DC6C91">
        <w:tc>
          <w:tcPr>
            <w:tcW w:w="2718" w:type="dxa"/>
          </w:tcPr>
          <w:p w14:paraId="1CFC0A74" w14:textId="77777777" w:rsidR="00A20216" w:rsidRDefault="00E9742A" w:rsidP="00DC6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Nominal Particle Size</w:t>
            </w:r>
          </w:p>
        </w:tc>
        <w:tc>
          <w:tcPr>
            <w:tcW w:w="2160" w:type="dxa"/>
          </w:tcPr>
          <w:p w14:paraId="1CFC0A75" w14:textId="77777777" w:rsidR="00A20216" w:rsidRDefault="00E9742A" w:rsidP="00DC6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Moisture</w:t>
            </w:r>
          </w:p>
        </w:tc>
        <w:tc>
          <w:tcPr>
            <w:tcW w:w="2970" w:type="dxa"/>
          </w:tcPr>
          <w:p w14:paraId="1CFC0A76" w14:textId="77777777" w:rsidR="00A20216" w:rsidRDefault="00E9742A" w:rsidP="00DC6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Loose Bulk Density</w:t>
            </w:r>
          </w:p>
        </w:tc>
      </w:tr>
      <w:tr w:rsidR="00A86D6C" w14:paraId="1CFC0A7B" w14:textId="77777777" w:rsidTr="00DC6C91">
        <w:tc>
          <w:tcPr>
            <w:tcW w:w="2718" w:type="dxa"/>
          </w:tcPr>
          <w:p w14:paraId="1CFC0A78" w14:textId="77777777" w:rsidR="00A20216" w:rsidRDefault="00E9742A" w:rsidP="00DC6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 µm</w:t>
            </w:r>
          </w:p>
        </w:tc>
        <w:tc>
          <w:tcPr>
            <w:tcW w:w="2160" w:type="dxa"/>
          </w:tcPr>
          <w:p w14:paraId="1CFC0A79" w14:textId="77777777" w:rsidR="00A20216" w:rsidRDefault="00E9742A" w:rsidP="00DC6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to 5.0%</w:t>
            </w:r>
          </w:p>
        </w:tc>
        <w:tc>
          <w:tcPr>
            <w:tcW w:w="2970" w:type="dxa"/>
          </w:tcPr>
          <w:p w14:paraId="1CFC0A7A" w14:textId="77777777" w:rsidR="00A20216" w:rsidRDefault="00E9742A" w:rsidP="00DC6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0.35 – 0.46 g/cc</w:t>
            </w:r>
          </w:p>
        </w:tc>
      </w:tr>
    </w:tbl>
    <w:p w14:paraId="1CFC0A7C" w14:textId="77777777" w:rsidR="00A20216" w:rsidRPr="00791B7E" w:rsidRDefault="00E9742A" w:rsidP="00A20216">
      <w:pPr>
        <w:pStyle w:val="ListParagraph"/>
        <w:tabs>
          <w:tab w:val="left" w:pos="360"/>
          <w:tab w:val="left" w:pos="1890"/>
          <w:tab w:val="left" w:pos="2340"/>
          <w:tab w:val="left" w:pos="3330"/>
        </w:tabs>
        <w:spacing w:after="0" w:line="240" w:lineRule="auto"/>
        <w:ind w:left="360"/>
        <w:rPr>
          <w:b/>
          <w:sz w:val="24"/>
          <w:szCs w:val="24"/>
          <w:u w:val="single"/>
        </w:rPr>
      </w:pPr>
      <w:r w:rsidRPr="00791B7E">
        <w:rPr>
          <w:b/>
          <w:sz w:val="24"/>
          <w:szCs w:val="24"/>
          <w:u w:val="single"/>
        </w:rPr>
        <w:t xml:space="preserve">It must exhibit the following </w:t>
      </w:r>
      <w:r w:rsidRPr="00791B7E">
        <w:rPr>
          <w:b/>
          <w:sz w:val="24"/>
          <w:szCs w:val="24"/>
          <w:u w:val="single"/>
        </w:rPr>
        <w:t>characteristics:</w:t>
      </w:r>
    </w:p>
    <w:p w14:paraId="1CFC0A7D"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High density</w:t>
      </w:r>
    </w:p>
    <w:p w14:paraId="1CFC0A7E"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Maximize/high flow for capsule powder filling and direct compression</w:t>
      </w:r>
    </w:p>
    <w:p w14:paraId="1CFC0A7F"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Low lubrication required</w:t>
      </w:r>
    </w:p>
    <w:p w14:paraId="1CFC0A80"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Excellent compression and compactability</w:t>
      </w:r>
    </w:p>
    <w:p w14:paraId="1CFC0A81"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Strong binder</w:t>
      </w:r>
    </w:p>
    <w:p w14:paraId="1CFC0A82"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Rapidly disintegrating for immediate release</w:t>
      </w:r>
    </w:p>
    <w:p w14:paraId="1CFC0A83"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Anti-adherent</w:t>
      </w:r>
    </w:p>
    <w:p w14:paraId="1CFC0A84"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Low tablet friabil</w:t>
      </w:r>
      <w:r w:rsidRPr="00BE6D77">
        <w:rPr>
          <w:sz w:val="24"/>
          <w:szCs w:val="24"/>
        </w:rPr>
        <w:t>ity</w:t>
      </w:r>
    </w:p>
    <w:p w14:paraId="1CFC0A85" w14:textId="77777777" w:rsidR="00A20216" w:rsidRPr="00BE6D77" w:rsidRDefault="00E9742A" w:rsidP="00A20216">
      <w:pPr>
        <w:pStyle w:val="ListParagraph"/>
        <w:numPr>
          <w:ilvl w:val="0"/>
          <w:numId w:val="3"/>
        </w:numPr>
        <w:tabs>
          <w:tab w:val="left" w:pos="360"/>
          <w:tab w:val="left" w:pos="1890"/>
          <w:tab w:val="left" w:pos="2340"/>
          <w:tab w:val="left" w:pos="3330"/>
        </w:tabs>
        <w:spacing w:after="0" w:line="240" w:lineRule="auto"/>
        <w:rPr>
          <w:sz w:val="24"/>
          <w:szCs w:val="24"/>
        </w:rPr>
      </w:pPr>
      <w:r w:rsidRPr="00BE6D77">
        <w:rPr>
          <w:sz w:val="24"/>
          <w:szCs w:val="24"/>
        </w:rPr>
        <w:t>High dilution potential (allows for higher drug levels)</w:t>
      </w:r>
    </w:p>
    <w:p w14:paraId="1CFC0A86" w14:textId="77777777" w:rsidR="00330741" w:rsidRDefault="00E9742A" w:rsidP="0093513E">
      <w:pPr>
        <w:tabs>
          <w:tab w:val="left" w:pos="540"/>
        </w:tabs>
        <w:spacing w:after="0" w:line="240" w:lineRule="auto"/>
        <w:rPr>
          <w:rFonts w:ascii="Times New Roman" w:hAnsi="Times New Roman" w:cs="Times New Roman"/>
        </w:rPr>
      </w:pPr>
    </w:p>
    <w:p w14:paraId="1CFC0A87" w14:textId="29159684" w:rsidR="0093513E" w:rsidRDefault="00E9742A" w:rsidP="0093513E">
      <w:pPr>
        <w:pStyle w:val="ListParagraph"/>
        <w:numPr>
          <w:ilvl w:val="0"/>
          <w:numId w:val="1"/>
        </w:numPr>
        <w:tabs>
          <w:tab w:val="left" w:pos="54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SECURITY REQUIREMENTS</w:t>
      </w:r>
    </w:p>
    <w:p w14:paraId="3C3C184D" w14:textId="77777777" w:rsidR="00E9742A" w:rsidRPr="00E1093E" w:rsidRDefault="00E9742A" w:rsidP="00E9742A">
      <w:pPr>
        <w:pStyle w:val="ListParagraph"/>
        <w:tabs>
          <w:tab w:val="left" w:pos="540"/>
        </w:tabs>
        <w:spacing w:after="0" w:line="240" w:lineRule="auto"/>
        <w:rPr>
          <w:rFonts w:ascii="Times New Roman" w:hAnsi="Times New Roman" w:cs="Times New Roman"/>
          <w:b/>
          <w:sz w:val="24"/>
          <w:szCs w:val="24"/>
        </w:rPr>
      </w:pPr>
    </w:p>
    <w:p w14:paraId="1CFC0A89" w14:textId="77777777" w:rsidR="00B046A2" w:rsidRDefault="00E9742A" w:rsidP="005239C5">
      <w:pPr>
        <w:tabs>
          <w:tab w:val="left" w:pos="540"/>
        </w:tabs>
        <w:spacing w:after="0" w:line="240" w:lineRule="auto"/>
        <w:rPr>
          <w:rFonts w:ascii="Times New Roman" w:hAnsi="Times New Roman" w:cs="Times New Roman"/>
          <w:b/>
          <w:sz w:val="24"/>
          <w:szCs w:val="24"/>
        </w:rPr>
      </w:pPr>
      <w:r w:rsidRPr="00791B7E">
        <w:rPr>
          <w:rFonts w:ascii="Times New Roman" w:hAnsi="Times New Roman" w:cs="Times New Roman"/>
          <w:b/>
          <w:sz w:val="24"/>
          <w:szCs w:val="24"/>
        </w:rPr>
        <w:t>The C&amp;A requirements do not apply</w:t>
      </w:r>
      <w:r w:rsidRPr="00791B7E">
        <w:rPr>
          <w:rFonts w:ascii="Times New Roman" w:hAnsi="Times New Roman" w:cs="Times New Roman"/>
          <w:b/>
          <w:sz w:val="24"/>
          <w:szCs w:val="24"/>
        </w:rPr>
        <w:t xml:space="preserve">. </w:t>
      </w:r>
      <w:r w:rsidRPr="00791B7E">
        <w:rPr>
          <w:rFonts w:ascii="Times New Roman" w:hAnsi="Times New Roman" w:cs="Times New Roman"/>
          <w:b/>
          <w:sz w:val="24"/>
          <w:szCs w:val="24"/>
        </w:rPr>
        <w:t>A</w:t>
      </w:r>
      <w:r w:rsidRPr="00791B7E">
        <w:rPr>
          <w:rFonts w:ascii="Times New Roman" w:hAnsi="Times New Roman" w:cs="Times New Roman"/>
          <w:b/>
          <w:sz w:val="24"/>
          <w:szCs w:val="24"/>
        </w:rPr>
        <w:t xml:space="preserve"> Security Accreditation Package is not required.</w:t>
      </w:r>
    </w:p>
    <w:p w14:paraId="1CFC0A8A" w14:textId="77777777" w:rsidR="00761368" w:rsidRDefault="00E9742A" w:rsidP="00761368">
      <w:pPr>
        <w:tabs>
          <w:tab w:val="left" w:pos="540"/>
        </w:tabs>
        <w:spacing w:after="0" w:line="240" w:lineRule="auto"/>
        <w:rPr>
          <w:rFonts w:ascii="Times New Roman" w:hAnsi="Times New Roman" w:cs="Times New Roman"/>
          <w:sz w:val="24"/>
          <w:szCs w:val="24"/>
        </w:rPr>
      </w:pPr>
    </w:p>
    <w:p w14:paraId="687D0D59" w14:textId="77777777" w:rsidR="00E9742A" w:rsidRDefault="00E9742A" w:rsidP="00761368">
      <w:pPr>
        <w:tabs>
          <w:tab w:val="left" w:pos="540"/>
        </w:tabs>
        <w:spacing w:after="0" w:line="240" w:lineRule="auto"/>
        <w:rPr>
          <w:rFonts w:ascii="Times New Roman" w:hAnsi="Times New Roman" w:cs="Times New Roman"/>
          <w:sz w:val="24"/>
          <w:szCs w:val="24"/>
        </w:rPr>
      </w:pPr>
    </w:p>
    <w:p w14:paraId="1CFC0A8B" w14:textId="77777777" w:rsidR="00761368" w:rsidRPr="00A20CDA" w:rsidRDefault="00E9742A" w:rsidP="00A20CDA">
      <w:pPr>
        <w:pStyle w:val="ListParagraph"/>
        <w:numPr>
          <w:ilvl w:val="0"/>
          <w:numId w:val="1"/>
        </w:numPr>
        <w:tabs>
          <w:tab w:val="left" w:pos="540"/>
        </w:tabs>
        <w:spacing w:after="0" w:line="240" w:lineRule="auto"/>
        <w:ind w:hanging="720"/>
        <w:rPr>
          <w:rFonts w:ascii="Times New Roman" w:hAnsi="Times New Roman" w:cs="Times New Roman"/>
          <w:b/>
          <w:sz w:val="24"/>
          <w:szCs w:val="24"/>
        </w:rPr>
      </w:pPr>
      <w:r w:rsidRPr="00A20CDA">
        <w:rPr>
          <w:rFonts w:ascii="Times New Roman" w:hAnsi="Times New Roman" w:cs="Times New Roman"/>
          <w:b/>
          <w:sz w:val="24"/>
          <w:szCs w:val="24"/>
        </w:rPr>
        <w:lastRenderedPageBreak/>
        <w:t>OTHER PERTINENT INFORMATION OR SPECIAL CONSIDERATIONS.</w:t>
      </w:r>
    </w:p>
    <w:p w14:paraId="1CFC0A8C" w14:textId="77777777" w:rsidR="005A79B7" w:rsidRDefault="00E9742A" w:rsidP="005A79B7">
      <w:pPr>
        <w:pStyle w:val="ListParagraph"/>
        <w:numPr>
          <w:ilvl w:val="0"/>
          <w:numId w:val="4"/>
        </w:numPr>
        <w:tabs>
          <w:tab w:val="left" w:pos="540"/>
        </w:tabs>
        <w:spacing w:after="0" w:line="240" w:lineRule="auto"/>
        <w:rPr>
          <w:rFonts w:ascii="Times New Roman" w:hAnsi="Times New Roman" w:cs="Times New Roman"/>
          <w:sz w:val="24"/>
          <w:szCs w:val="24"/>
        </w:rPr>
      </w:pPr>
      <w:r w:rsidRPr="005A79B7">
        <w:rPr>
          <w:rFonts w:ascii="Times New Roman" w:hAnsi="Times New Roman" w:cs="Times New Roman"/>
          <w:sz w:val="24"/>
          <w:szCs w:val="24"/>
          <w:u w:val="single"/>
        </w:rPr>
        <w:t xml:space="preserve">Identification of Possible </w:t>
      </w:r>
      <w:r w:rsidRPr="005A79B7">
        <w:rPr>
          <w:rFonts w:ascii="Times New Roman" w:hAnsi="Times New Roman" w:cs="Times New Roman"/>
          <w:sz w:val="24"/>
          <w:szCs w:val="24"/>
          <w:u w:val="single"/>
        </w:rPr>
        <w:t>Follow-on Work</w:t>
      </w:r>
      <w:r>
        <w:rPr>
          <w:rFonts w:ascii="Times New Roman" w:hAnsi="Times New Roman" w:cs="Times New Roman"/>
          <w:sz w:val="24"/>
          <w:szCs w:val="24"/>
        </w:rPr>
        <w:t>.</w:t>
      </w:r>
    </w:p>
    <w:p w14:paraId="1CFC0A8D" w14:textId="77777777" w:rsidR="00F813F4" w:rsidRDefault="00E9742A" w:rsidP="00252B73">
      <w:pPr>
        <w:tabs>
          <w:tab w:val="left" w:pos="54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We expect </w:t>
      </w:r>
      <w:r>
        <w:rPr>
          <w:rFonts w:ascii="Times New Roman" w:hAnsi="Times New Roman" w:cs="Times New Roman"/>
          <w:sz w:val="24"/>
          <w:szCs w:val="24"/>
        </w:rPr>
        <w:t>to make</w:t>
      </w:r>
      <w:r>
        <w:rPr>
          <w:rFonts w:ascii="Times New Roman" w:hAnsi="Times New Roman" w:cs="Times New Roman"/>
          <w:sz w:val="24"/>
          <w:szCs w:val="24"/>
        </w:rPr>
        <w:t xml:space="preserve"> a</w:t>
      </w:r>
      <w:r>
        <w:rPr>
          <w:rFonts w:ascii="Times New Roman" w:hAnsi="Times New Roman" w:cs="Times New Roman"/>
          <w:sz w:val="24"/>
          <w:szCs w:val="24"/>
        </w:rPr>
        <w:t xml:space="preserve">dditional </w:t>
      </w:r>
      <w:r>
        <w:rPr>
          <w:rFonts w:ascii="Times New Roman" w:hAnsi="Times New Roman" w:cs="Times New Roman"/>
          <w:sz w:val="24"/>
          <w:szCs w:val="24"/>
        </w:rPr>
        <w:t>purchases over the</w:t>
      </w:r>
      <w:r>
        <w:rPr>
          <w:rFonts w:ascii="Times New Roman" w:hAnsi="Times New Roman" w:cs="Times New Roman"/>
          <w:sz w:val="24"/>
          <w:szCs w:val="24"/>
        </w:rPr>
        <w:t xml:space="preserve"> l</w:t>
      </w:r>
      <w:r>
        <w:rPr>
          <w:rFonts w:ascii="Times New Roman" w:hAnsi="Times New Roman" w:cs="Times New Roman"/>
          <w:sz w:val="24"/>
          <w:szCs w:val="24"/>
        </w:rPr>
        <w:t xml:space="preserve">ife of each study.  </w:t>
      </w:r>
      <w:r>
        <w:rPr>
          <w:rFonts w:ascii="Times New Roman" w:hAnsi="Times New Roman" w:cs="Times New Roman"/>
          <w:sz w:val="24"/>
          <w:szCs w:val="24"/>
        </w:rPr>
        <w:t>B</w:t>
      </w:r>
      <w:r>
        <w:rPr>
          <w:rFonts w:ascii="Times New Roman" w:hAnsi="Times New Roman" w:cs="Times New Roman"/>
          <w:sz w:val="24"/>
          <w:szCs w:val="24"/>
        </w:rPr>
        <w:t xml:space="preserve">ecause the tablet and capsule requirements for a </w:t>
      </w:r>
      <w:r>
        <w:rPr>
          <w:rFonts w:ascii="Times New Roman" w:hAnsi="Times New Roman" w:cs="Times New Roman"/>
          <w:sz w:val="24"/>
          <w:szCs w:val="24"/>
        </w:rPr>
        <w:t>Research Clinical Trial</w:t>
      </w:r>
      <w:r>
        <w:rPr>
          <w:rFonts w:ascii="Times New Roman" w:hAnsi="Times New Roman" w:cs="Times New Roman"/>
          <w:sz w:val="24"/>
          <w:szCs w:val="24"/>
        </w:rPr>
        <w:t xml:space="preserve"> change</w:t>
      </w:r>
      <w:r>
        <w:rPr>
          <w:rFonts w:ascii="Times New Roman" w:hAnsi="Times New Roman" w:cs="Times New Roman"/>
          <w:sz w:val="24"/>
          <w:szCs w:val="24"/>
        </w:rPr>
        <w:t xml:space="preserve"> constantly</w:t>
      </w:r>
      <w:r>
        <w:rPr>
          <w:rFonts w:ascii="Times New Roman" w:hAnsi="Times New Roman" w:cs="Times New Roman"/>
          <w:sz w:val="24"/>
          <w:szCs w:val="24"/>
        </w:rPr>
        <w:t xml:space="preserve">, we cannot predict when we will need to </w:t>
      </w:r>
      <w:r>
        <w:rPr>
          <w:rFonts w:ascii="Times New Roman" w:hAnsi="Times New Roman" w:cs="Times New Roman"/>
          <w:sz w:val="24"/>
          <w:szCs w:val="24"/>
        </w:rPr>
        <w:t>buy additional Avicel PH-302.</w:t>
      </w:r>
      <w:r>
        <w:rPr>
          <w:rFonts w:ascii="Times New Roman" w:hAnsi="Times New Roman" w:cs="Times New Roman"/>
          <w:sz w:val="24"/>
          <w:szCs w:val="24"/>
        </w:rPr>
        <w:t xml:space="preserve">  While we could use an IDIQ, it is difficult to predict the variations in the amount of material we will need each year.</w:t>
      </w:r>
    </w:p>
    <w:p w14:paraId="1CFC0A8E" w14:textId="77777777" w:rsidR="00F813F4" w:rsidRDefault="00E9742A" w:rsidP="00252B73">
      <w:pPr>
        <w:tabs>
          <w:tab w:val="left" w:pos="540"/>
        </w:tabs>
        <w:spacing w:after="0" w:line="240" w:lineRule="auto"/>
        <w:ind w:left="900"/>
        <w:rPr>
          <w:rFonts w:ascii="Times New Roman" w:hAnsi="Times New Roman" w:cs="Times New Roman"/>
          <w:sz w:val="24"/>
          <w:szCs w:val="24"/>
        </w:rPr>
      </w:pPr>
    </w:p>
    <w:p w14:paraId="1CFC0A8F" w14:textId="77777777" w:rsidR="005A79B7" w:rsidRDefault="00E9742A" w:rsidP="00252B73">
      <w:pPr>
        <w:tabs>
          <w:tab w:val="left" w:pos="54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material has an expiration date.  </w:t>
      </w:r>
      <w:r>
        <w:rPr>
          <w:rFonts w:ascii="Times New Roman" w:hAnsi="Times New Roman" w:cs="Times New Roman"/>
          <w:sz w:val="24"/>
          <w:szCs w:val="24"/>
        </w:rPr>
        <w:t>W</w:t>
      </w:r>
      <w:r>
        <w:rPr>
          <w:rFonts w:ascii="Times New Roman" w:hAnsi="Times New Roman" w:cs="Times New Roman"/>
          <w:sz w:val="24"/>
          <w:szCs w:val="24"/>
        </w:rPr>
        <w:t xml:space="preserve">e </w:t>
      </w:r>
      <w:r>
        <w:rPr>
          <w:rFonts w:ascii="Times New Roman" w:hAnsi="Times New Roman" w:cs="Times New Roman"/>
          <w:sz w:val="24"/>
          <w:szCs w:val="24"/>
        </w:rPr>
        <w:t xml:space="preserve">prefer to not </w:t>
      </w:r>
      <w:r>
        <w:rPr>
          <w:rFonts w:ascii="Times New Roman" w:hAnsi="Times New Roman" w:cs="Times New Roman"/>
          <w:sz w:val="24"/>
          <w:szCs w:val="24"/>
        </w:rPr>
        <w:t xml:space="preserve">order </w:t>
      </w:r>
      <w:r>
        <w:rPr>
          <w:rFonts w:ascii="Times New Roman" w:hAnsi="Times New Roman" w:cs="Times New Roman"/>
          <w:sz w:val="24"/>
          <w:szCs w:val="24"/>
        </w:rPr>
        <w:t xml:space="preserve">excessively </w:t>
      </w:r>
      <w:r>
        <w:rPr>
          <w:rFonts w:ascii="Times New Roman" w:hAnsi="Times New Roman" w:cs="Times New Roman"/>
          <w:sz w:val="24"/>
          <w:szCs w:val="24"/>
        </w:rPr>
        <w:t>large quantities</w:t>
      </w:r>
      <w:r>
        <w:rPr>
          <w:rFonts w:ascii="Times New Roman" w:hAnsi="Times New Roman" w:cs="Times New Roman"/>
          <w:sz w:val="24"/>
          <w:szCs w:val="24"/>
        </w:rPr>
        <w:t xml:space="preserve"> of the material at one time because it </w:t>
      </w:r>
      <w:r>
        <w:rPr>
          <w:rFonts w:ascii="Times New Roman" w:hAnsi="Times New Roman" w:cs="Times New Roman"/>
          <w:sz w:val="24"/>
          <w:szCs w:val="24"/>
        </w:rPr>
        <w:t>coul</w:t>
      </w:r>
      <w:r>
        <w:rPr>
          <w:rFonts w:ascii="Times New Roman" w:hAnsi="Times New Roman" w:cs="Times New Roman"/>
          <w:sz w:val="24"/>
          <w:szCs w:val="24"/>
        </w:rPr>
        <w:t>d</w:t>
      </w:r>
      <w:r>
        <w:rPr>
          <w:rFonts w:ascii="Times New Roman" w:hAnsi="Times New Roman" w:cs="Times New Roman"/>
          <w:sz w:val="24"/>
          <w:szCs w:val="24"/>
        </w:rPr>
        <w:t xml:space="preserve"> expire before it can be used</w:t>
      </w:r>
      <w:r>
        <w:rPr>
          <w:rFonts w:ascii="Times New Roman" w:hAnsi="Times New Roman" w:cs="Times New Roman"/>
          <w:sz w:val="24"/>
          <w:szCs w:val="24"/>
        </w:rPr>
        <w:t xml:space="preserve">, </w:t>
      </w:r>
      <w:r>
        <w:rPr>
          <w:rFonts w:ascii="Times New Roman" w:hAnsi="Times New Roman" w:cs="Times New Roman"/>
          <w:sz w:val="24"/>
          <w:szCs w:val="24"/>
        </w:rPr>
        <w:t>wast</w:t>
      </w:r>
      <w:r>
        <w:rPr>
          <w:rFonts w:ascii="Times New Roman" w:hAnsi="Times New Roman" w:cs="Times New Roman"/>
          <w:sz w:val="24"/>
          <w:szCs w:val="24"/>
        </w:rPr>
        <w:t xml:space="preserve">ing </w:t>
      </w:r>
      <w:r>
        <w:rPr>
          <w:rFonts w:ascii="Times New Roman" w:hAnsi="Times New Roman" w:cs="Times New Roman"/>
          <w:sz w:val="24"/>
          <w:szCs w:val="24"/>
        </w:rPr>
        <w:t xml:space="preserve">VA and taxpayer dollars. </w:t>
      </w:r>
    </w:p>
    <w:p w14:paraId="1CFC0A90" w14:textId="77777777" w:rsidR="00791B7E" w:rsidRDefault="00E9742A" w:rsidP="00252B73">
      <w:pPr>
        <w:tabs>
          <w:tab w:val="left" w:pos="540"/>
        </w:tabs>
        <w:spacing w:after="0" w:line="240" w:lineRule="auto"/>
        <w:ind w:left="900"/>
        <w:rPr>
          <w:rFonts w:ascii="Times New Roman" w:hAnsi="Times New Roman" w:cs="Times New Roman"/>
          <w:sz w:val="24"/>
          <w:szCs w:val="24"/>
        </w:rPr>
      </w:pPr>
    </w:p>
    <w:p w14:paraId="1CFC0A91" w14:textId="77777777" w:rsidR="005A79B7" w:rsidRDefault="00E9742A" w:rsidP="005A79B7">
      <w:pPr>
        <w:pStyle w:val="ListParagraph"/>
        <w:numPr>
          <w:ilvl w:val="0"/>
          <w:numId w:val="4"/>
        </w:numPr>
        <w:tabs>
          <w:tab w:val="left" w:pos="540"/>
        </w:tabs>
        <w:spacing w:after="0" w:line="240" w:lineRule="auto"/>
        <w:rPr>
          <w:rFonts w:ascii="Times New Roman" w:hAnsi="Times New Roman" w:cs="Times New Roman"/>
          <w:sz w:val="24"/>
          <w:szCs w:val="24"/>
        </w:rPr>
      </w:pPr>
      <w:r w:rsidRPr="005A79B7">
        <w:rPr>
          <w:rFonts w:ascii="Times New Roman" w:hAnsi="Times New Roman" w:cs="Times New Roman"/>
          <w:sz w:val="24"/>
          <w:szCs w:val="24"/>
          <w:u w:val="single"/>
        </w:rPr>
        <w:t>Identification of Potential Conflicts of Interest (COI)</w:t>
      </w:r>
      <w:r>
        <w:rPr>
          <w:rFonts w:ascii="Times New Roman" w:hAnsi="Times New Roman" w:cs="Times New Roman"/>
          <w:sz w:val="24"/>
          <w:szCs w:val="24"/>
        </w:rPr>
        <w:t>.</w:t>
      </w:r>
    </w:p>
    <w:p w14:paraId="1CFC0A92" w14:textId="77777777" w:rsidR="00252B73" w:rsidRDefault="00E9742A" w:rsidP="00252B73">
      <w:pPr>
        <w:tabs>
          <w:tab w:val="left" w:pos="54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The CSPCRPCC is not aware of any conflicts of interest between its employees and the</w:t>
      </w:r>
      <w:r>
        <w:rPr>
          <w:rFonts w:ascii="Times New Roman" w:hAnsi="Times New Roman" w:cs="Times New Roman"/>
          <w:sz w:val="24"/>
          <w:szCs w:val="24"/>
        </w:rPr>
        <w:t xml:space="preserve"> </w:t>
      </w:r>
      <w:r>
        <w:rPr>
          <w:rFonts w:ascii="Times New Roman" w:hAnsi="Times New Roman" w:cs="Times New Roman"/>
          <w:sz w:val="24"/>
          <w:szCs w:val="24"/>
        </w:rPr>
        <w:t>vendor</w:t>
      </w:r>
      <w:r>
        <w:rPr>
          <w:rFonts w:ascii="Times New Roman" w:hAnsi="Times New Roman" w:cs="Times New Roman"/>
          <w:sz w:val="24"/>
          <w:szCs w:val="24"/>
        </w:rPr>
        <w:t>.</w:t>
      </w:r>
    </w:p>
    <w:p w14:paraId="1CFC0A93" w14:textId="77777777" w:rsidR="00252B73" w:rsidRDefault="00E9742A" w:rsidP="00252B73">
      <w:pPr>
        <w:tabs>
          <w:tab w:val="left" w:pos="540"/>
        </w:tabs>
        <w:spacing w:after="0" w:line="240" w:lineRule="auto"/>
        <w:ind w:left="900"/>
        <w:rPr>
          <w:rFonts w:ascii="Times New Roman" w:hAnsi="Times New Roman" w:cs="Times New Roman"/>
          <w:sz w:val="24"/>
          <w:szCs w:val="24"/>
        </w:rPr>
      </w:pPr>
    </w:p>
    <w:p w14:paraId="1CFC0A94" w14:textId="77777777" w:rsidR="00F211C5" w:rsidRDefault="00E9742A" w:rsidP="00F211C5">
      <w:pPr>
        <w:pStyle w:val="ListParagraph"/>
        <w:numPr>
          <w:ilvl w:val="0"/>
          <w:numId w:val="1"/>
        </w:numPr>
        <w:tabs>
          <w:tab w:val="left" w:pos="540"/>
        </w:tabs>
        <w:spacing w:after="0" w:line="240" w:lineRule="auto"/>
        <w:ind w:left="540" w:hanging="540"/>
        <w:rPr>
          <w:rFonts w:ascii="Times New Roman" w:hAnsi="Times New Roman" w:cs="Times New Roman"/>
          <w:b/>
          <w:sz w:val="24"/>
          <w:szCs w:val="24"/>
        </w:rPr>
      </w:pPr>
      <w:r w:rsidRPr="00F211C5">
        <w:rPr>
          <w:rFonts w:ascii="Times New Roman" w:hAnsi="Times New Roman" w:cs="Times New Roman"/>
          <w:b/>
          <w:sz w:val="24"/>
          <w:szCs w:val="24"/>
        </w:rPr>
        <w:t>RISK CONTROL.</w:t>
      </w:r>
    </w:p>
    <w:p w14:paraId="1CFC0A95" w14:textId="77777777" w:rsidR="003B51A3" w:rsidRDefault="00E9742A" w:rsidP="00EE371B">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Material will be </w:t>
      </w:r>
      <w:r>
        <w:rPr>
          <w:rFonts w:ascii="Times New Roman" w:hAnsi="Times New Roman" w:cs="Times New Roman"/>
          <w:sz w:val="24"/>
          <w:szCs w:val="24"/>
        </w:rPr>
        <w:t>inventoried and inspected upon delivery</w:t>
      </w:r>
    </w:p>
    <w:p w14:paraId="1CFC0A96" w14:textId="77777777" w:rsidR="003B51A3" w:rsidRDefault="00E9742A" w:rsidP="003B51A3">
      <w:pPr>
        <w:tabs>
          <w:tab w:val="left" w:pos="540"/>
        </w:tabs>
        <w:spacing w:after="0" w:line="240" w:lineRule="auto"/>
        <w:rPr>
          <w:rFonts w:ascii="Times New Roman" w:hAnsi="Times New Roman" w:cs="Times New Roman"/>
          <w:sz w:val="24"/>
          <w:szCs w:val="24"/>
        </w:rPr>
      </w:pPr>
    </w:p>
    <w:p w14:paraId="1CFC0A97" w14:textId="77777777" w:rsidR="003B51A3" w:rsidRDefault="00E9742A" w:rsidP="003B51A3">
      <w:pPr>
        <w:pStyle w:val="ListParagraph"/>
        <w:numPr>
          <w:ilvl w:val="0"/>
          <w:numId w:val="1"/>
        </w:numPr>
        <w:tabs>
          <w:tab w:val="left" w:pos="540"/>
        </w:tabs>
        <w:spacing w:after="0" w:line="240" w:lineRule="auto"/>
        <w:ind w:hanging="720"/>
        <w:rPr>
          <w:rFonts w:ascii="Times New Roman" w:hAnsi="Times New Roman" w:cs="Times New Roman"/>
          <w:b/>
          <w:sz w:val="24"/>
          <w:szCs w:val="24"/>
        </w:rPr>
      </w:pPr>
      <w:r w:rsidRPr="003B51A3">
        <w:rPr>
          <w:rFonts w:ascii="Times New Roman" w:hAnsi="Times New Roman" w:cs="Times New Roman"/>
          <w:b/>
          <w:sz w:val="24"/>
          <w:szCs w:val="24"/>
        </w:rPr>
        <w:t>PERIOD OF PERFORMACE.</w:t>
      </w:r>
    </w:p>
    <w:p w14:paraId="1CFC0A98" w14:textId="77777777" w:rsidR="005D46B7" w:rsidRDefault="00E9742A" w:rsidP="005D46B7">
      <w:pPr>
        <w:tabs>
          <w:tab w:val="left" w:pos="540"/>
        </w:tabs>
        <w:spacing w:after="0" w:line="240" w:lineRule="auto"/>
        <w:rPr>
          <w:rFonts w:ascii="Times New Roman" w:hAnsi="Times New Roman" w:cs="Times New Roman"/>
          <w:sz w:val="24"/>
          <w:szCs w:val="24"/>
        </w:rPr>
      </w:pPr>
    </w:p>
    <w:p w14:paraId="1CFC0A99" w14:textId="77777777" w:rsidR="00EE371B" w:rsidRDefault="00E9742A" w:rsidP="00791B7E">
      <w:pPr>
        <w:pStyle w:val="ListParagraph"/>
        <w:numPr>
          <w:ilvl w:val="0"/>
          <w:numId w:val="5"/>
        </w:numPr>
        <w:rPr>
          <w:rFonts w:ascii="Times New Roman" w:hAnsi="Times New Roman" w:cs="Times New Roman"/>
          <w:sz w:val="24"/>
          <w:szCs w:val="24"/>
        </w:rPr>
      </w:pPr>
      <w:r w:rsidRPr="00791B7E">
        <w:rPr>
          <w:rFonts w:ascii="Times New Roman" w:hAnsi="Times New Roman" w:cs="Times New Roman"/>
          <w:sz w:val="24"/>
          <w:szCs w:val="24"/>
        </w:rPr>
        <w:t xml:space="preserve">Items shall be delivered 30 days ARO. </w:t>
      </w:r>
    </w:p>
    <w:p w14:paraId="1CFC0A9A" w14:textId="77777777" w:rsidR="00791B7E" w:rsidRPr="00791B7E" w:rsidRDefault="00E9742A" w:rsidP="00791B7E">
      <w:pPr>
        <w:pStyle w:val="ListParagraph"/>
        <w:rPr>
          <w:rFonts w:ascii="Times New Roman" w:hAnsi="Times New Roman" w:cs="Times New Roman"/>
          <w:sz w:val="24"/>
          <w:szCs w:val="24"/>
        </w:rPr>
      </w:pPr>
    </w:p>
    <w:p w14:paraId="1CFC0A9B" w14:textId="77777777" w:rsidR="005D46B7" w:rsidRDefault="00E9742A" w:rsidP="005D46B7">
      <w:pPr>
        <w:pStyle w:val="ListParagraph"/>
        <w:numPr>
          <w:ilvl w:val="0"/>
          <w:numId w:val="1"/>
        </w:numPr>
        <w:tabs>
          <w:tab w:val="left" w:pos="54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DELIVERY:</w:t>
      </w:r>
    </w:p>
    <w:p w14:paraId="1CFC0A9C" w14:textId="77777777" w:rsidR="00EE371B" w:rsidRDefault="00E9742A" w:rsidP="00EE371B">
      <w:pPr>
        <w:pStyle w:val="ListParagraph"/>
        <w:tabs>
          <w:tab w:val="left" w:pos="540"/>
        </w:tabs>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30"/>
        <w:gridCol w:w="2880"/>
        <w:gridCol w:w="2988"/>
      </w:tblGrid>
      <w:tr w:rsidR="00A86D6C" w14:paraId="1CFC0AA1" w14:textId="77777777" w:rsidTr="00874A4A">
        <w:tc>
          <w:tcPr>
            <w:tcW w:w="2178" w:type="dxa"/>
            <w:shd w:val="clear" w:color="auto" w:fill="D9D9D9"/>
          </w:tcPr>
          <w:p w14:paraId="1CFC0A9D" w14:textId="77777777" w:rsidR="002950C9" w:rsidRPr="0063449F" w:rsidRDefault="00E9742A" w:rsidP="0063449F">
            <w:pPr>
              <w:spacing w:after="0" w:line="240" w:lineRule="auto"/>
              <w:jc w:val="center"/>
              <w:rPr>
                <w:rFonts w:ascii="Times New Roman" w:hAnsi="Times New Roman"/>
                <w:b/>
                <w:sz w:val="24"/>
                <w:szCs w:val="24"/>
              </w:rPr>
            </w:pPr>
            <w:r w:rsidRPr="0063449F">
              <w:rPr>
                <w:rFonts w:ascii="Times New Roman" w:hAnsi="Times New Roman"/>
                <w:b/>
                <w:sz w:val="24"/>
                <w:szCs w:val="24"/>
              </w:rPr>
              <w:t>Deliverable Title</w:t>
            </w:r>
          </w:p>
        </w:tc>
        <w:tc>
          <w:tcPr>
            <w:tcW w:w="1530" w:type="dxa"/>
            <w:shd w:val="clear" w:color="auto" w:fill="D9D9D9"/>
          </w:tcPr>
          <w:p w14:paraId="1CFC0A9E" w14:textId="77777777" w:rsidR="002950C9" w:rsidRDefault="00E9742A" w:rsidP="00C10DB5">
            <w:pPr>
              <w:spacing w:after="0" w:line="240" w:lineRule="auto"/>
              <w:jc w:val="center"/>
              <w:rPr>
                <w:rFonts w:ascii="Times New Roman" w:hAnsi="Times New Roman"/>
                <w:b/>
                <w:sz w:val="24"/>
                <w:szCs w:val="24"/>
              </w:rPr>
            </w:pPr>
            <w:r>
              <w:rPr>
                <w:rFonts w:ascii="Times New Roman" w:hAnsi="Times New Roman"/>
                <w:b/>
                <w:sz w:val="24"/>
                <w:szCs w:val="24"/>
              </w:rPr>
              <w:t>Format</w:t>
            </w:r>
          </w:p>
        </w:tc>
        <w:tc>
          <w:tcPr>
            <w:tcW w:w="2880" w:type="dxa"/>
            <w:shd w:val="clear" w:color="auto" w:fill="D9D9D9"/>
          </w:tcPr>
          <w:p w14:paraId="1CFC0A9F" w14:textId="77777777" w:rsidR="002950C9" w:rsidRDefault="00E9742A" w:rsidP="00C10DB5">
            <w:pPr>
              <w:spacing w:after="0" w:line="240" w:lineRule="auto"/>
              <w:jc w:val="center"/>
              <w:rPr>
                <w:rFonts w:ascii="Times New Roman" w:hAnsi="Times New Roman"/>
                <w:b/>
                <w:sz w:val="24"/>
                <w:szCs w:val="24"/>
              </w:rPr>
            </w:pPr>
            <w:r>
              <w:rPr>
                <w:rFonts w:ascii="Times New Roman" w:hAnsi="Times New Roman"/>
                <w:b/>
                <w:sz w:val="24"/>
                <w:szCs w:val="24"/>
              </w:rPr>
              <w:t>Number</w:t>
            </w:r>
          </w:p>
        </w:tc>
        <w:tc>
          <w:tcPr>
            <w:tcW w:w="2988" w:type="dxa"/>
            <w:shd w:val="clear" w:color="auto" w:fill="D9D9D9"/>
          </w:tcPr>
          <w:p w14:paraId="1CFC0AA0" w14:textId="77777777" w:rsidR="002950C9" w:rsidRDefault="00E9742A" w:rsidP="00C10DB5">
            <w:pPr>
              <w:spacing w:after="0" w:line="240" w:lineRule="auto"/>
              <w:jc w:val="center"/>
              <w:rPr>
                <w:rFonts w:ascii="Times New Roman" w:hAnsi="Times New Roman"/>
                <w:b/>
                <w:sz w:val="24"/>
                <w:szCs w:val="24"/>
              </w:rPr>
            </w:pPr>
            <w:r>
              <w:rPr>
                <w:rFonts w:ascii="Times New Roman" w:hAnsi="Times New Roman"/>
                <w:b/>
                <w:sz w:val="24"/>
                <w:szCs w:val="24"/>
              </w:rPr>
              <w:t>Calendar Days After CO Start</w:t>
            </w:r>
          </w:p>
        </w:tc>
      </w:tr>
      <w:tr w:rsidR="00A86D6C" w14:paraId="1CFC0AA6" w14:textId="77777777" w:rsidTr="00874A4A">
        <w:trPr>
          <w:trHeight w:val="720"/>
        </w:trPr>
        <w:tc>
          <w:tcPr>
            <w:tcW w:w="2178" w:type="dxa"/>
          </w:tcPr>
          <w:p w14:paraId="1CFC0AA2" w14:textId="77777777" w:rsidR="002950C9" w:rsidRDefault="00E9742A" w:rsidP="0063449F">
            <w:pPr>
              <w:spacing w:after="0" w:line="240" w:lineRule="auto"/>
              <w:jc w:val="center"/>
              <w:rPr>
                <w:rFonts w:ascii="Times New Roman" w:hAnsi="Times New Roman"/>
                <w:sz w:val="24"/>
                <w:szCs w:val="24"/>
              </w:rPr>
            </w:pPr>
            <w:r>
              <w:rPr>
                <w:rFonts w:ascii="Times New Roman" w:hAnsi="Times New Roman"/>
                <w:sz w:val="24"/>
                <w:szCs w:val="24"/>
              </w:rPr>
              <w:t>Receipt o</w:t>
            </w:r>
            <w:r w:rsidRPr="00AF4176">
              <w:rPr>
                <w:rFonts w:ascii="Times New Roman" w:hAnsi="Times New Roman"/>
                <w:sz w:val="24"/>
                <w:szCs w:val="24"/>
              </w:rPr>
              <w:t xml:space="preserve">f </w:t>
            </w:r>
            <w:r w:rsidRPr="00AF4176">
              <w:rPr>
                <w:rFonts w:ascii="Times New Roman" w:hAnsi="Times New Roman"/>
                <w:sz w:val="24"/>
                <w:szCs w:val="24"/>
              </w:rPr>
              <w:t>250</w:t>
            </w:r>
            <w:r>
              <w:rPr>
                <w:rFonts w:ascii="Times New Roman" w:hAnsi="Times New Roman"/>
                <w:sz w:val="24"/>
                <w:szCs w:val="24"/>
              </w:rPr>
              <w:t xml:space="preserve"> kilograms of </w:t>
            </w:r>
            <w:r>
              <w:rPr>
                <w:rFonts w:ascii="Times New Roman" w:hAnsi="Times New Roman"/>
                <w:sz w:val="24"/>
                <w:szCs w:val="24"/>
              </w:rPr>
              <w:t>Avicel PH-302, NF</w:t>
            </w:r>
            <w:r>
              <w:rPr>
                <w:rFonts w:ascii="Times New Roman" w:hAnsi="Times New Roman"/>
                <w:sz w:val="24"/>
                <w:szCs w:val="24"/>
              </w:rPr>
              <w:t xml:space="preserve"> and Certificate of Analysis</w:t>
            </w:r>
            <w:r>
              <w:rPr>
                <w:rFonts w:ascii="Times New Roman" w:hAnsi="Times New Roman"/>
                <w:sz w:val="24"/>
                <w:szCs w:val="24"/>
              </w:rPr>
              <w:t>.</w:t>
            </w:r>
          </w:p>
        </w:tc>
        <w:tc>
          <w:tcPr>
            <w:tcW w:w="1530" w:type="dxa"/>
          </w:tcPr>
          <w:p w14:paraId="1CFC0AA3" w14:textId="77777777" w:rsidR="002950C9" w:rsidRDefault="00E9742A" w:rsidP="0063449F">
            <w:pPr>
              <w:spacing w:after="0" w:line="240" w:lineRule="auto"/>
              <w:jc w:val="center"/>
              <w:rPr>
                <w:rFonts w:ascii="Times New Roman" w:hAnsi="Times New Roman"/>
                <w:sz w:val="24"/>
                <w:szCs w:val="24"/>
              </w:rPr>
            </w:pPr>
            <w:r>
              <w:rPr>
                <w:rFonts w:ascii="Times New Roman" w:hAnsi="Times New Roman"/>
                <w:sz w:val="24"/>
                <w:szCs w:val="24"/>
              </w:rPr>
              <w:t>Package</w:t>
            </w:r>
            <w:r>
              <w:rPr>
                <w:rFonts w:ascii="Times New Roman" w:hAnsi="Times New Roman"/>
                <w:sz w:val="24"/>
                <w:szCs w:val="24"/>
              </w:rPr>
              <w:t>d product</w:t>
            </w:r>
          </w:p>
        </w:tc>
        <w:tc>
          <w:tcPr>
            <w:tcW w:w="2880" w:type="dxa"/>
          </w:tcPr>
          <w:p w14:paraId="1CFC0AA4" w14:textId="77777777" w:rsidR="002950C9" w:rsidRDefault="00E9742A" w:rsidP="0063449F">
            <w:pPr>
              <w:spacing w:after="0" w:line="240" w:lineRule="auto"/>
              <w:jc w:val="center"/>
              <w:rPr>
                <w:rFonts w:ascii="Times New Roman" w:hAnsi="Times New Roman"/>
                <w:sz w:val="24"/>
                <w:szCs w:val="24"/>
              </w:rPr>
            </w:pPr>
            <w:r>
              <w:rPr>
                <w:rFonts w:ascii="Times New Roman" w:hAnsi="Times New Roman"/>
                <w:sz w:val="24"/>
                <w:szCs w:val="24"/>
              </w:rPr>
              <w:t>Five</w:t>
            </w:r>
            <w:r>
              <w:rPr>
                <w:rFonts w:ascii="Times New Roman" w:hAnsi="Times New Roman"/>
                <w:sz w:val="24"/>
                <w:szCs w:val="24"/>
              </w:rPr>
              <w:t xml:space="preserve"> 5</w:t>
            </w:r>
            <w:r>
              <w:rPr>
                <w:rFonts w:ascii="Times New Roman" w:hAnsi="Times New Roman"/>
                <w:sz w:val="24"/>
                <w:szCs w:val="24"/>
              </w:rPr>
              <w:t>0</w:t>
            </w:r>
            <w:r>
              <w:rPr>
                <w:rFonts w:ascii="Times New Roman" w:hAnsi="Times New Roman"/>
                <w:sz w:val="24"/>
                <w:szCs w:val="24"/>
              </w:rPr>
              <w:t xml:space="preserve"> kilogram </w:t>
            </w:r>
            <w:r>
              <w:rPr>
                <w:rFonts w:ascii="Times New Roman" w:hAnsi="Times New Roman"/>
                <w:sz w:val="24"/>
                <w:szCs w:val="24"/>
              </w:rPr>
              <w:t>drums o</w:t>
            </w:r>
            <w:r>
              <w:rPr>
                <w:rFonts w:ascii="Times New Roman" w:hAnsi="Times New Roman"/>
                <w:sz w:val="24"/>
                <w:szCs w:val="24"/>
              </w:rPr>
              <w:t xml:space="preserve">f </w:t>
            </w:r>
            <w:r>
              <w:rPr>
                <w:rFonts w:ascii="Times New Roman" w:hAnsi="Times New Roman"/>
                <w:sz w:val="24"/>
                <w:szCs w:val="24"/>
              </w:rPr>
              <w:t>Avicel PH-302, microcrystalline cellulose, NF</w:t>
            </w:r>
          </w:p>
        </w:tc>
        <w:tc>
          <w:tcPr>
            <w:tcW w:w="2988" w:type="dxa"/>
          </w:tcPr>
          <w:p w14:paraId="1CFC0AA5" w14:textId="77777777" w:rsidR="002950C9" w:rsidRDefault="00E9742A" w:rsidP="0063449F">
            <w:pPr>
              <w:spacing w:after="0" w:line="240" w:lineRule="auto"/>
              <w:jc w:val="center"/>
              <w:rPr>
                <w:rFonts w:ascii="Times New Roman" w:hAnsi="Times New Roman"/>
                <w:sz w:val="24"/>
                <w:szCs w:val="24"/>
              </w:rPr>
            </w:pPr>
            <w:r>
              <w:rPr>
                <w:rFonts w:ascii="Times New Roman" w:hAnsi="Times New Roman"/>
                <w:sz w:val="24"/>
                <w:szCs w:val="24"/>
              </w:rPr>
              <w:t>Determined by availability.</w:t>
            </w:r>
            <w:r>
              <w:rPr>
                <w:rFonts w:ascii="Times New Roman" w:hAnsi="Times New Roman"/>
                <w:sz w:val="24"/>
                <w:szCs w:val="24"/>
              </w:rPr>
              <w:t xml:space="preserve">  Typically 3 weeks from order placement</w:t>
            </w:r>
          </w:p>
        </w:tc>
      </w:tr>
    </w:tbl>
    <w:p w14:paraId="1CFC0AA7" w14:textId="77777777" w:rsidR="003921E1" w:rsidRDefault="00E9742A" w:rsidP="00C50AD6">
      <w:pPr>
        <w:tabs>
          <w:tab w:val="left" w:pos="540"/>
        </w:tabs>
        <w:spacing w:after="0" w:line="240" w:lineRule="auto"/>
        <w:rPr>
          <w:rFonts w:ascii="Times New Roman" w:hAnsi="Times New Roman" w:cs="Times New Roman"/>
          <w:sz w:val="20"/>
          <w:szCs w:val="20"/>
        </w:rPr>
      </w:pPr>
    </w:p>
    <w:p w14:paraId="1CFC0AA8" w14:textId="77777777" w:rsidR="00EE371B" w:rsidRPr="00791B7E" w:rsidRDefault="00E9742A" w:rsidP="00791B7E">
      <w:pPr>
        <w:pStyle w:val="ListParagraph"/>
        <w:numPr>
          <w:ilvl w:val="0"/>
          <w:numId w:val="6"/>
        </w:numPr>
        <w:tabs>
          <w:tab w:val="left" w:pos="540"/>
        </w:tabs>
        <w:spacing w:after="0" w:line="240" w:lineRule="auto"/>
        <w:rPr>
          <w:rFonts w:ascii="Times New Roman" w:hAnsi="Times New Roman" w:cs="Times New Roman"/>
          <w:sz w:val="24"/>
          <w:szCs w:val="24"/>
        </w:rPr>
      </w:pPr>
      <w:r w:rsidRPr="00791B7E">
        <w:rPr>
          <w:rFonts w:ascii="Times New Roman" w:hAnsi="Times New Roman" w:cs="Times New Roman"/>
          <w:sz w:val="24"/>
          <w:szCs w:val="24"/>
        </w:rPr>
        <w:t>Items will be delivered to VA Cooperative Studies Program Clinical Research Pharmacy Coordinating</w:t>
      </w:r>
      <w:r w:rsidRPr="00791B7E">
        <w:rPr>
          <w:rFonts w:ascii="Times New Roman" w:hAnsi="Times New Roman" w:cs="Times New Roman"/>
          <w:sz w:val="24"/>
          <w:szCs w:val="24"/>
        </w:rPr>
        <w:t xml:space="preserve"> Center (CSPCRPCC) at the following address:</w:t>
      </w:r>
    </w:p>
    <w:p w14:paraId="1CFC0AA9" w14:textId="77777777" w:rsidR="00EE371B" w:rsidRPr="00791B7E" w:rsidRDefault="00E9742A" w:rsidP="00791B7E">
      <w:pPr>
        <w:pStyle w:val="ListParagraph"/>
        <w:tabs>
          <w:tab w:val="left" w:pos="540"/>
        </w:tabs>
        <w:spacing w:after="0" w:line="240" w:lineRule="auto"/>
        <w:rPr>
          <w:rFonts w:ascii="Times New Roman" w:hAnsi="Times New Roman" w:cs="Times New Roman"/>
          <w:sz w:val="24"/>
          <w:szCs w:val="24"/>
        </w:rPr>
      </w:pPr>
      <w:r w:rsidRPr="00791B7E">
        <w:rPr>
          <w:rFonts w:ascii="Times New Roman" w:hAnsi="Times New Roman" w:cs="Times New Roman"/>
          <w:sz w:val="24"/>
          <w:szCs w:val="24"/>
        </w:rPr>
        <w:t>CSPCRPCC</w:t>
      </w:r>
    </w:p>
    <w:p w14:paraId="1CFC0AAA" w14:textId="77777777" w:rsidR="00EE371B" w:rsidRPr="00791B7E" w:rsidRDefault="00E9742A" w:rsidP="00791B7E">
      <w:pPr>
        <w:spacing w:after="0" w:line="240" w:lineRule="auto"/>
        <w:ind w:firstLine="720"/>
        <w:rPr>
          <w:rFonts w:ascii="Times New Roman" w:hAnsi="Times New Roman" w:cs="Times New Roman"/>
          <w:sz w:val="24"/>
          <w:szCs w:val="24"/>
        </w:rPr>
      </w:pPr>
      <w:r w:rsidRPr="00791B7E">
        <w:rPr>
          <w:rFonts w:ascii="Times New Roman" w:hAnsi="Times New Roman" w:cs="Times New Roman"/>
          <w:sz w:val="24"/>
          <w:szCs w:val="24"/>
        </w:rPr>
        <w:t>2401 Centre Avenue, SE</w:t>
      </w:r>
    </w:p>
    <w:p w14:paraId="1CFC0AAB" w14:textId="77777777" w:rsidR="00EE371B" w:rsidRPr="00791B7E" w:rsidRDefault="00E9742A" w:rsidP="00791B7E">
      <w:pPr>
        <w:pStyle w:val="ListParagraph"/>
        <w:tabs>
          <w:tab w:val="left" w:pos="540"/>
        </w:tabs>
        <w:spacing w:after="0" w:line="240" w:lineRule="auto"/>
        <w:rPr>
          <w:rFonts w:ascii="Times New Roman" w:hAnsi="Times New Roman" w:cs="Times New Roman"/>
          <w:sz w:val="24"/>
          <w:szCs w:val="24"/>
        </w:rPr>
      </w:pPr>
      <w:r w:rsidRPr="00791B7E">
        <w:rPr>
          <w:rFonts w:ascii="Times New Roman" w:hAnsi="Times New Roman" w:cs="Times New Roman"/>
          <w:sz w:val="24"/>
          <w:szCs w:val="24"/>
        </w:rPr>
        <w:t>Albuquerque, NM  87106-4180</w:t>
      </w:r>
    </w:p>
    <w:p w14:paraId="1CFC0AAC" w14:textId="77777777" w:rsidR="00791B7E" w:rsidRPr="00791B7E" w:rsidRDefault="00E9742A" w:rsidP="00791B7E">
      <w:pPr>
        <w:pStyle w:val="ListParagraph"/>
        <w:tabs>
          <w:tab w:val="left" w:pos="540"/>
        </w:tabs>
        <w:spacing w:after="0" w:line="240" w:lineRule="auto"/>
        <w:rPr>
          <w:rFonts w:ascii="Times New Roman" w:hAnsi="Times New Roman" w:cs="Times New Roman"/>
          <w:sz w:val="24"/>
          <w:szCs w:val="24"/>
        </w:rPr>
      </w:pPr>
    </w:p>
    <w:p w14:paraId="1CFC0AAD" w14:textId="77777777" w:rsidR="00EE371B" w:rsidRPr="00791B7E" w:rsidRDefault="00E9742A" w:rsidP="00791B7E">
      <w:pPr>
        <w:pStyle w:val="Default"/>
        <w:numPr>
          <w:ilvl w:val="0"/>
          <w:numId w:val="6"/>
        </w:numPr>
      </w:pPr>
      <w:r w:rsidRPr="00791B7E">
        <w:t xml:space="preserve">Delivery will be made NLT (no later than) 30 days after award of contract but earlier is preferred. </w:t>
      </w:r>
    </w:p>
    <w:p w14:paraId="1CFC0AAE" w14:textId="77777777" w:rsidR="00EE371B" w:rsidRPr="00791B7E" w:rsidRDefault="00E9742A" w:rsidP="00791B7E">
      <w:pPr>
        <w:pStyle w:val="Default"/>
        <w:numPr>
          <w:ilvl w:val="0"/>
          <w:numId w:val="6"/>
        </w:numPr>
      </w:pPr>
      <w:r w:rsidRPr="00791B7E">
        <w:rPr>
          <w:bCs/>
        </w:rPr>
        <w:t>VA shall not pay for freight charges exceeding $2</w:t>
      </w:r>
      <w:r w:rsidRPr="00791B7E">
        <w:rPr>
          <w:bCs/>
        </w:rPr>
        <w:t>50.00, Per VAAR 847.303-1 F.O.B. origin.</w:t>
      </w:r>
    </w:p>
    <w:p w14:paraId="1CFC0AAF" w14:textId="77777777" w:rsidR="00EE371B" w:rsidRDefault="00E9742A" w:rsidP="00791B7E">
      <w:pPr>
        <w:pStyle w:val="Default"/>
        <w:numPr>
          <w:ilvl w:val="0"/>
          <w:numId w:val="6"/>
        </w:numPr>
      </w:pPr>
      <w:r w:rsidRPr="00791B7E">
        <w:t xml:space="preserve">A copy of a packing slip will be furnished at the time the order is delivered. </w:t>
      </w:r>
    </w:p>
    <w:p w14:paraId="1CFC0AB0" w14:textId="77777777" w:rsidR="00791B7E" w:rsidRDefault="00E9742A" w:rsidP="00791B7E">
      <w:pPr>
        <w:pStyle w:val="Default"/>
        <w:ind w:left="720"/>
      </w:pPr>
    </w:p>
    <w:p w14:paraId="1CFC0AB3" w14:textId="77777777" w:rsidR="001A4D4D" w:rsidRDefault="00E9742A" w:rsidP="001A4D4D">
      <w:pPr>
        <w:pStyle w:val="ListParagraph"/>
        <w:numPr>
          <w:ilvl w:val="0"/>
          <w:numId w:val="1"/>
        </w:numPr>
        <w:tabs>
          <w:tab w:val="left" w:pos="540"/>
        </w:tabs>
        <w:spacing w:after="0" w:line="240" w:lineRule="auto"/>
        <w:ind w:hanging="720"/>
        <w:rPr>
          <w:rFonts w:ascii="Times New Roman" w:hAnsi="Times New Roman" w:cs="Times New Roman"/>
          <w:b/>
          <w:sz w:val="24"/>
          <w:szCs w:val="24"/>
        </w:rPr>
      </w:pPr>
      <w:r w:rsidRPr="001A4D4D">
        <w:rPr>
          <w:rFonts w:ascii="Times New Roman" w:hAnsi="Times New Roman" w:cs="Times New Roman"/>
          <w:b/>
          <w:sz w:val="24"/>
          <w:szCs w:val="24"/>
        </w:rPr>
        <w:t>ACRONYMS.</w:t>
      </w:r>
    </w:p>
    <w:p w14:paraId="1CFC0AB4" w14:textId="77777777" w:rsidR="007A7A06" w:rsidRDefault="00E9742A" w:rsidP="007A7A06">
      <w:pPr>
        <w:spacing w:after="0"/>
        <w:rPr>
          <w:rFonts w:ascii="Times New Roman" w:hAnsi="Times New Roman" w:cs="Times New Roman"/>
          <w:sz w:val="24"/>
          <w:szCs w:val="24"/>
        </w:rPr>
      </w:pPr>
    </w:p>
    <w:p w14:paraId="1CFC0AB5" w14:textId="77777777" w:rsidR="00874A4A" w:rsidRDefault="00E9742A" w:rsidP="00647957">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b/>
          <w:sz w:val="24"/>
          <w:szCs w:val="24"/>
        </w:rPr>
        <w:t xml:space="preserve">Avicel PH-302, NF – </w:t>
      </w:r>
      <w:r>
        <w:rPr>
          <w:rFonts w:ascii="Times New Roman" w:hAnsi="Times New Roman" w:cs="Times New Roman"/>
          <w:sz w:val="24"/>
          <w:szCs w:val="24"/>
        </w:rPr>
        <w:t>high density microcrystalline cellulose, NF used in the manufacture of tablets and capsules.</w:t>
      </w:r>
      <w:bookmarkStart w:id="0" w:name="_GoBack"/>
      <w:bookmarkEnd w:id="0"/>
    </w:p>
    <w:p w14:paraId="1CFC0AB6" w14:textId="77777777" w:rsidR="00791B7E" w:rsidRDefault="00E9742A" w:rsidP="00791B7E">
      <w:pPr>
        <w:pStyle w:val="ListParagraph"/>
        <w:spacing w:after="0"/>
        <w:rPr>
          <w:rFonts w:ascii="Times New Roman" w:hAnsi="Times New Roman" w:cs="Times New Roman"/>
          <w:sz w:val="24"/>
          <w:szCs w:val="24"/>
        </w:rPr>
      </w:pPr>
    </w:p>
    <w:p w14:paraId="1CFC0AB7" w14:textId="77777777" w:rsidR="00791B7E" w:rsidRDefault="00E9742A" w:rsidP="00647957">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sz w:val="24"/>
          <w:szCs w:val="24"/>
        </w:rPr>
        <w:t xml:space="preserve">ARO- </w:t>
      </w:r>
      <w:r>
        <w:rPr>
          <w:rFonts w:ascii="Times New Roman" w:hAnsi="Times New Roman" w:cs="Times New Roman"/>
          <w:sz w:val="24"/>
          <w:szCs w:val="24"/>
        </w:rPr>
        <w:t>After Receipt of Order</w:t>
      </w:r>
    </w:p>
    <w:p w14:paraId="1CFC0AB8" w14:textId="77777777" w:rsidR="00874A4A" w:rsidRDefault="00E9742A" w:rsidP="00874A4A">
      <w:pPr>
        <w:pStyle w:val="ListParagraph"/>
        <w:spacing w:after="0"/>
        <w:ind w:left="0"/>
        <w:rPr>
          <w:rFonts w:ascii="Times New Roman" w:hAnsi="Times New Roman" w:cs="Times New Roman"/>
          <w:sz w:val="24"/>
          <w:szCs w:val="24"/>
        </w:rPr>
      </w:pPr>
    </w:p>
    <w:p w14:paraId="1CFC0AB9" w14:textId="77777777" w:rsidR="007A7A06" w:rsidRDefault="00E9742A" w:rsidP="00B16707">
      <w:pPr>
        <w:pStyle w:val="ListParagraph"/>
        <w:numPr>
          <w:ilvl w:val="0"/>
          <w:numId w:val="7"/>
        </w:numPr>
        <w:spacing w:after="0"/>
        <w:ind w:hanging="720"/>
        <w:rPr>
          <w:rFonts w:ascii="Times New Roman" w:hAnsi="Times New Roman" w:cs="Times New Roman"/>
          <w:sz w:val="24"/>
          <w:szCs w:val="24"/>
        </w:rPr>
      </w:pPr>
      <w:r w:rsidRPr="006230F4">
        <w:rPr>
          <w:rFonts w:ascii="Times New Roman" w:hAnsi="Times New Roman" w:cs="Times New Roman"/>
          <w:b/>
          <w:sz w:val="24"/>
          <w:szCs w:val="24"/>
        </w:rPr>
        <w:t>CO</w:t>
      </w:r>
      <w:r>
        <w:rPr>
          <w:rFonts w:ascii="Times New Roman" w:hAnsi="Times New Roman" w:cs="Times New Roman"/>
          <w:sz w:val="24"/>
          <w:szCs w:val="24"/>
        </w:rPr>
        <w:t xml:space="preserve"> – Contracting Officer.  The Federal employee who is warranted by the Government to enter into contracts on behalf of the Government and is the only person authorized to make changes to those contracts.</w:t>
      </w:r>
    </w:p>
    <w:p w14:paraId="1CFC0ABA" w14:textId="77777777" w:rsidR="007A7A06" w:rsidRDefault="00E9742A" w:rsidP="007A7A06">
      <w:pPr>
        <w:pStyle w:val="ListParagraph"/>
        <w:spacing w:after="0"/>
        <w:ind w:left="0"/>
        <w:rPr>
          <w:rFonts w:ascii="Times New Roman" w:hAnsi="Times New Roman" w:cs="Times New Roman"/>
          <w:sz w:val="24"/>
          <w:szCs w:val="24"/>
        </w:rPr>
      </w:pPr>
    </w:p>
    <w:p w14:paraId="1CFC0ABB" w14:textId="77777777" w:rsidR="007A7A06" w:rsidRPr="006D337C" w:rsidRDefault="00E9742A" w:rsidP="00B16707">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b/>
          <w:sz w:val="24"/>
          <w:szCs w:val="24"/>
        </w:rPr>
        <w:t>CO</w:t>
      </w:r>
      <w:r w:rsidRPr="006230F4">
        <w:rPr>
          <w:rFonts w:ascii="Times New Roman" w:hAnsi="Times New Roman" w:cs="Times New Roman"/>
          <w:b/>
          <w:sz w:val="24"/>
          <w:szCs w:val="24"/>
        </w:rPr>
        <w:t>R</w:t>
      </w:r>
      <w:r>
        <w:rPr>
          <w:rFonts w:ascii="Times New Roman" w:hAnsi="Times New Roman" w:cs="Times New Roman"/>
          <w:sz w:val="24"/>
          <w:szCs w:val="24"/>
        </w:rPr>
        <w:t xml:space="preserve"> – </w:t>
      </w:r>
      <w:r>
        <w:rPr>
          <w:rFonts w:ascii="Times New Roman" w:hAnsi="Times New Roman" w:cs="Times New Roman"/>
          <w:sz w:val="24"/>
          <w:szCs w:val="24"/>
        </w:rPr>
        <w:t>Contracting Officer’s Representative.  Individual designated by the CO to place orders, furnish technical guidance, advice, certify invoices, and provide general supervision of the work performed under the executed contract.</w:t>
      </w:r>
    </w:p>
    <w:p w14:paraId="1CFC0ABC" w14:textId="77777777" w:rsidR="007A7A06" w:rsidRDefault="00E9742A" w:rsidP="007A7A06">
      <w:pPr>
        <w:pStyle w:val="ListParagraph"/>
        <w:spacing w:after="0"/>
        <w:ind w:left="0"/>
        <w:rPr>
          <w:rFonts w:ascii="Times New Roman" w:hAnsi="Times New Roman" w:cs="Times New Roman"/>
          <w:sz w:val="24"/>
          <w:szCs w:val="24"/>
        </w:rPr>
      </w:pPr>
    </w:p>
    <w:p w14:paraId="1CFC0ABD" w14:textId="77777777" w:rsidR="00B046A2" w:rsidRDefault="00E9742A" w:rsidP="00647957">
      <w:pPr>
        <w:pStyle w:val="ListParagraph"/>
        <w:numPr>
          <w:ilvl w:val="0"/>
          <w:numId w:val="7"/>
        </w:numPr>
        <w:spacing w:after="0"/>
        <w:ind w:hanging="720"/>
        <w:rPr>
          <w:rFonts w:ascii="Times New Roman" w:hAnsi="Times New Roman" w:cs="Times New Roman"/>
          <w:sz w:val="24"/>
          <w:szCs w:val="24"/>
        </w:rPr>
      </w:pPr>
      <w:r w:rsidRPr="00B2283A">
        <w:rPr>
          <w:rFonts w:ascii="Times New Roman" w:hAnsi="Times New Roman" w:cs="Times New Roman"/>
          <w:b/>
          <w:sz w:val="24"/>
          <w:szCs w:val="24"/>
        </w:rPr>
        <w:t>CSPCRPCC</w:t>
      </w:r>
      <w:r w:rsidRPr="00B2283A">
        <w:rPr>
          <w:rFonts w:ascii="Times New Roman" w:hAnsi="Times New Roman" w:cs="Times New Roman"/>
          <w:sz w:val="24"/>
          <w:szCs w:val="24"/>
        </w:rPr>
        <w:t xml:space="preserve"> – Cooperative Studies</w:t>
      </w:r>
      <w:r w:rsidRPr="00B2283A">
        <w:rPr>
          <w:rFonts w:ascii="Times New Roman" w:hAnsi="Times New Roman" w:cs="Times New Roman"/>
          <w:sz w:val="24"/>
          <w:szCs w:val="24"/>
        </w:rPr>
        <w:t xml:space="preserve"> Program Clinical Research Pharmacy Coordinating Center.</w:t>
      </w:r>
      <w:r w:rsidRPr="00B2283A">
        <w:rPr>
          <w:rFonts w:ascii="Times New Roman" w:hAnsi="Times New Roman" w:cs="Times New Roman"/>
          <w:sz w:val="24"/>
          <w:szCs w:val="24"/>
        </w:rPr>
        <w:tab/>
      </w:r>
    </w:p>
    <w:p w14:paraId="1CFC0ABE" w14:textId="77777777" w:rsidR="00874A4A" w:rsidRPr="00874A4A" w:rsidRDefault="00E9742A" w:rsidP="00874A4A">
      <w:pPr>
        <w:pStyle w:val="ListParagraph"/>
        <w:rPr>
          <w:rFonts w:ascii="Times New Roman" w:hAnsi="Times New Roman" w:cs="Times New Roman"/>
          <w:sz w:val="24"/>
          <w:szCs w:val="24"/>
        </w:rPr>
      </w:pPr>
    </w:p>
    <w:p w14:paraId="1CFC0ABF" w14:textId="77777777" w:rsidR="00874A4A" w:rsidRDefault="00E9742A" w:rsidP="00B046A2">
      <w:pPr>
        <w:pStyle w:val="ListParagraph"/>
        <w:numPr>
          <w:ilvl w:val="0"/>
          <w:numId w:val="7"/>
        </w:numPr>
        <w:spacing w:after="0"/>
        <w:ind w:left="0" w:firstLine="0"/>
        <w:rPr>
          <w:rFonts w:ascii="Times New Roman" w:hAnsi="Times New Roman" w:cs="Times New Roman"/>
          <w:sz w:val="24"/>
          <w:szCs w:val="24"/>
        </w:rPr>
      </w:pPr>
      <w:r w:rsidRPr="00874A4A">
        <w:rPr>
          <w:rFonts w:ascii="Times New Roman" w:hAnsi="Times New Roman" w:cs="Times New Roman"/>
          <w:b/>
          <w:sz w:val="24"/>
          <w:szCs w:val="24"/>
        </w:rPr>
        <w:t>FDA</w:t>
      </w:r>
      <w:r>
        <w:rPr>
          <w:rFonts w:ascii="Times New Roman" w:hAnsi="Times New Roman" w:cs="Times New Roman"/>
          <w:sz w:val="24"/>
          <w:szCs w:val="24"/>
        </w:rPr>
        <w:t xml:space="preserve"> – Food and Drug Administration</w:t>
      </w:r>
    </w:p>
    <w:p w14:paraId="1CFC0AC0" w14:textId="77777777" w:rsidR="00874A4A" w:rsidRPr="00874A4A" w:rsidRDefault="00E9742A" w:rsidP="00874A4A">
      <w:pPr>
        <w:pStyle w:val="ListParagraph"/>
        <w:rPr>
          <w:rFonts w:ascii="Times New Roman" w:hAnsi="Times New Roman" w:cs="Times New Roman"/>
          <w:sz w:val="24"/>
          <w:szCs w:val="24"/>
        </w:rPr>
      </w:pPr>
    </w:p>
    <w:p w14:paraId="1CFC0AC1" w14:textId="77777777" w:rsidR="00874A4A" w:rsidRDefault="00E9742A" w:rsidP="00946D23">
      <w:pPr>
        <w:pStyle w:val="ListParagraph"/>
        <w:numPr>
          <w:ilvl w:val="0"/>
          <w:numId w:val="7"/>
        </w:numPr>
        <w:spacing w:after="0"/>
        <w:ind w:hanging="720"/>
        <w:rPr>
          <w:rFonts w:ascii="Times New Roman" w:hAnsi="Times New Roman" w:cs="Times New Roman"/>
          <w:sz w:val="24"/>
          <w:szCs w:val="24"/>
        </w:rPr>
      </w:pPr>
      <w:r w:rsidRPr="00874A4A">
        <w:rPr>
          <w:rFonts w:ascii="Times New Roman" w:hAnsi="Times New Roman" w:cs="Times New Roman"/>
          <w:b/>
          <w:sz w:val="24"/>
          <w:szCs w:val="24"/>
        </w:rPr>
        <w:t>NF</w:t>
      </w:r>
      <w:r>
        <w:rPr>
          <w:rFonts w:ascii="Times New Roman" w:hAnsi="Times New Roman" w:cs="Times New Roman"/>
          <w:sz w:val="24"/>
          <w:szCs w:val="24"/>
        </w:rPr>
        <w:t xml:space="preserve"> – National Formulary</w:t>
      </w:r>
      <w:r>
        <w:rPr>
          <w:rFonts w:ascii="Times New Roman" w:hAnsi="Times New Roman" w:cs="Times New Roman"/>
          <w:sz w:val="24"/>
          <w:szCs w:val="24"/>
        </w:rPr>
        <w:t xml:space="preserve"> – a book of standards/specifications for pharmaceuticals and raw materials used in pharmaceuticals that are not included in the USP.</w:t>
      </w:r>
    </w:p>
    <w:p w14:paraId="1CFC0AC2" w14:textId="77777777" w:rsidR="00B2283A" w:rsidRPr="00B2283A" w:rsidRDefault="00E9742A" w:rsidP="00B2283A">
      <w:pPr>
        <w:pStyle w:val="ListParagraph"/>
        <w:rPr>
          <w:rFonts w:ascii="Times New Roman" w:hAnsi="Times New Roman" w:cs="Times New Roman"/>
          <w:sz w:val="24"/>
          <w:szCs w:val="24"/>
        </w:rPr>
      </w:pPr>
    </w:p>
    <w:p w14:paraId="1CFC0AC3" w14:textId="77777777" w:rsidR="001B68B1" w:rsidRDefault="00E9742A" w:rsidP="00647957">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b/>
          <w:sz w:val="24"/>
          <w:szCs w:val="24"/>
        </w:rPr>
        <w:t xml:space="preserve">Excipient – </w:t>
      </w:r>
      <w:r>
        <w:rPr>
          <w:rFonts w:ascii="Times New Roman" w:hAnsi="Times New Roman" w:cs="Times New Roman"/>
          <w:sz w:val="24"/>
          <w:szCs w:val="24"/>
        </w:rPr>
        <w:t>a pharmacolog</w:t>
      </w:r>
      <w:r>
        <w:rPr>
          <w:rFonts w:ascii="Times New Roman" w:hAnsi="Times New Roman" w:cs="Times New Roman"/>
          <w:sz w:val="24"/>
          <w:szCs w:val="24"/>
        </w:rPr>
        <w:t xml:space="preserve">ically inert substance, used as an ingredient </w:t>
      </w:r>
      <w:r>
        <w:rPr>
          <w:rFonts w:ascii="Times New Roman" w:hAnsi="Times New Roman" w:cs="Times New Roman"/>
          <w:sz w:val="24"/>
          <w:szCs w:val="24"/>
        </w:rPr>
        <w:t>of a tablet or capsule.</w:t>
      </w:r>
    </w:p>
    <w:p w14:paraId="1CFC0AC4" w14:textId="77777777" w:rsidR="001B68B1" w:rsidRPr="001B68B1" w:rsidRDefault="00E9742A" w:rsidP="001B68B1">
      <w:pPr>
        <w:pStyle w:val="ListParagraph"/>
        <w:rPr>
          <w:rFonts w:ascii="Times New Roman" w:hAnsi="Times New Roman" w:cs="Times New Roman"/>
          <w:sz w:val="24"/>
          <w:szCs w:val="24"/>
        </w:rPr>
      </w:pPr>
    </w:p>
    <w:p w14:paraId="1CFC0AC5" w14:textId="77777777" w:rsidR="00874A4A" w:rsidRDefault="00E9742A" w:rsidP="00874A4A">
      <w:pPr>
        <w:pStyle w:val="ListParagraph"/>
        <w:numPr>
          <w:ilvl w:val="0"/>
          <w:numId w:val="7"/>
        </w:numPr>
        <w:spacing w:after="0"/>
        <w:ind w:left="0" w:firstLine="0"/>
        <w:rPr>
          <w:rFonts w:ascii="Times New Roman" w:hAnsi="Times New Roman" w:cs="Times New Roman"/>
          <w:sz w:val="24"/>
          <w:szCs w:val="24"/>
        </w:rPr>
      </w:pPr>
      <w:r w:rsidRPr="007261A1">
        <w:rPr>
          <w:rFonts w:ascii="Times New Roman" w:hAnsi="Times New Roman" w:cs="Times New Roman"/>
          <w:b/>
          <w:sz w:val="24"/>
          <w:szCs w:val="24"/>
        </w:rPr>
        <w:t>NM</w:t>
      </w:r>
      <w:r>
        <w:rPr>
          <w:rFonts w:ascii="Times New Roman" w:hAnsi="Times New Roman" w:cs="Times New Roman"/>
          <w:b/>
          <w:sz w:val="24"/>
          <w:szCs w:val="24"/>
        </w:rPr>
        <w:t>V</w:t>
      </w:r>
      <w:r w:rsidRPr="007261A1">
        <w:rPr>
          <w:rFonts w:ascii="Times New Roman" w:hAnsi="Times New Roman" w:cs="Times New Roman"/>
          <w:b/>
          <w:sz w:val="24"/>
          <w:szCs w:val="24"/>
        </w:rPr>
        <w:t>AHCS</w:t>
      </w:r>
      <w:r>
        <w:rPr>
          <w:rFonts w:ascii="Times New Roman" w:hAnsi="Times New Roman" w:cs="Times New Roman"/>
          <w:sz w:val="24"/>
          <w:szCs w:val="24"/>
        </w:rPr>
        <w:t xml:space="preserve"> – New Mexico Veterans Affairs Healthcare System</w:t>
      </w:r>
    </w:p>
    <w:p w14:paraId="1CFC0AC6" w14:textId="77777777" w:rsidR="00B16707" w:rsidRPr="00AB621C" w:rsidRDefault="00E9742A" w:rsidP="00B16707">
      <w:pPr>
        <w:pStyle w:val="ListParagraph"/>
        <w:spacing w:after="0"/>
        <w:ind w:left="0"/>
        <w:rPr>
          <w:rFonts w:ascii="Times New Roman" w:hAnsi="Times New Roman" w:cs="Times New Roman"/>
          <w:sz w:val="24"/>
          <w:szCs w:val="24"/>
        </w:rPr>
      </w:pPr>
    </w:p>
    <w:p w14:paraId="1CFC0AC7" w14:textId="77777777" w:rsidR="007A7A06" w:rsidRDefault="00E9742A" w:rsidP="007A7A06">
      <w:pPr>
        <w:pStyle w:val="ListParagraph"/>
        <w:numPr>
          <w:ilvl w:val="0"/>
          <w:numId w:val="7"/>
        </w:numPr>
        <w:spacing w:after="0"/>
        <w:ind w:left="0" w:firstLine="0"/>
        <w:rPr>
          <w:rFonts w:ascii="Times New Roman" w:hAnsi="Times New Roman" w:cs="Times New Roman"/>
          <w:sz w:val="24"/>
          <w:szCs w:val="24"/>
        </w:rPr>
      </w:pPr>
      <w:r w:rsidRPr="007261A1">
        <w:rPr>
          <w:rFonts w:ascii="Times New Roman" w:hAnsi="Times New Roman" w:cs="Times New Roman"/>
          <w:b/>
          <w:sz w:val="24"/>
          <w:szCs w:val="24"/>
        </w:rPr>
        <w:t>VAMC</w:t>
      </w:r>
      <w:r>
        <w:rPr>
          <w:rFonts w:ascii="Times New Roman" w:hAnsi="Times New Roman" w:cs="Times New Roman"/>
          <w:sz w:val="24"/>
          <w:szCs w:val="24"/>
        </w:rPr>
        <w:t xml:space="preserve"> – Department of Veterans Affairs Medical Center</w:t>
      </w:r>
    </w:p>
    <w:p w14:paraId="1CFC0AC8" w14:textId="77777777" w:rsidR="00B16707" w:rsidRDefault="00E9742A" w:rsidP="00B16707">
      <w:pPr>
        <w:pStyle w:val="ListParagraph"/>
        <w:spacing w:after="0"/>
        <w:ind w:left="0"/>
        <w:rPr>
          <w:rFonts w:ascii="Times New Roman" w:hAnsi="Times New Roman" w:cs="Times New Roman"/>
          <w:sz w:val="24"/>
          <w:szCs w:val="24"/>
        </w:rPr>
      </w:pPr>
    </w:p>
    <w:p w14:paraId="1CFC0AC9" w14:textId="77777777" w:rsidR="00B16707" w:rsidRDefault="00E9742A" w:rsidP="00B16707">
      <w:pPr>
        <w:pStyle w:val="ListParagraph"/>
        <w:numPr>
          <w:ilvl w:val="0"/>
          <w:numId w:val="7"/>
        </w:numPr>
        <w:tabs>
          <w:tab w:val="left" w:pos="1260"/>
        </w:tabs>
        <w:spacing w:after="0" w:line="240" w:lineRule="auto"/>
        <w:ind w:hanging="720"/>
        <w:rPr>
          <w:rFonts w:ascii="Times New Roman" w:hAnsi="Times New Roman" w:cs="Times New Roman"/>
          <w:sz w:val="24"/>
          <w:szCs w:val="24"/>
        </w:rPr>
      </w:pPr>
      <w:r w:rsidRPr="00B16707">
        <w:rPr>
          <w:rFonts w:ascii="Times New Roman" w:hAnsi="Times New Roman" w:cs="Times New Roman"/>
          <w:b/>
          <w:sz w:val="24"/>
          <w:szCs w:val="24"/>
        </w:rPr>
        <w:t xml:space="preserve">CSP590 </w:t>
      </w:r>
      <w:r w:rsidRPr="00971329">
        <w:rPr>
          <w:rFonts w:ascii="Times New Roman" w:hAnsi="Times New Roman" w:cs="Times New Roman"/>
          <w:sz w:val="24"/>
          <w:szCs w:val="24"/>
        </w:rPr>
        <w:t>- Double Blind Placebo Controlled Study of</w:t>
      </w:r>
      <w:r w:rsidRPr="00971329">
        <w:rPr>
          <w:rFonts w:ascii="Times New Roman" w:hAnsi="Times New Roman" w:cs="Times New Roman"/>
          <w:sz w:val="24"/>
          <w:szCs w:val="24"/>
        </w:rPr>
        <w:t xml:space="preserve"> Lithium For Preventing Repeated Suicidal Self-Directed Violence in Patients with Depression or Bipolar Disorder, and </w:t>
      </w:r>
    </w:p>
    <w:p w14:paraId="1CFC0ACA" w14:textId="77777777" w:rsidR="00B16707" w:rsidRPr="00B16707" w:rsidRDefault="00E9742A" w:rsidP="00B16707">
      <w:pPr>
        <w:tabs>
          <w:tab w:val="left" w:pos="1260"/>
        </w:tabs>
        <w:spacing w:after="0" w:line="240" w:lineRule="auto"/>
        <w:rPr>
          <w:rFonts w:ascii="Times New Roman" w:hAnsi="Times New Roman" w:cs="Times New Roman"/>
          <w:sz w:val="24"/>
          <w:szCs w:val="24"/>
        </w:rPr>
      </w:pPr>
    </w:p>
    <w:p w14:paraId="1CFC0ACB" w14:textId="77777777" w:rsidR="00B16707" w:rsidRPr="00971329" w:rsidRDefault="00E9742A" w:rsidP="00921873">
      <w:pPr>
        <w:pStyle w:val="ListParagraph"/>
        <w:numPr>
          <w:ilvl w:val="0"/>
          <w:numId w:val="7"/>
        </w:numPr>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CSP594</w:t>
      </w:r>
      <w:r>
        <w:rPr>
          <w:rFonts w:ascii="Times New Roman" w:hAnsi="Times New Roman" w:cs="Times New Roman"/>
          <w:sz w:val="24"/>
          <w:szCs w:val="24"/>
        </w:rPr>
        <w:t xml:space="preserve"> - </w:t>
      </w:r>
      <w:r w:rsidRPr="00A17E37">
        <w:rPr>
          <w:rFonts w:ascii="Times New Roman" w:hAnsi="Times New Roman" w:cs="Times New Roman"/>
          <w:sz w:val="24"/>
          <w:szCs w:val="24"/>
        </w:rPr>
        <w:t>Comparative Effectiveness in Gout: Allopurinol versus Febuxostat</w:t>
      </w:r>
    </w:p>
    <w:p w14:paraId="1CFC0ACC" w14:textId="77777777" w:rsidR="007A7A06" w:rsidRPr="007261A1" w:rsidRDefault="00E9742A" w:rsidP="007A7A06">
      <w:pPr>
        <w:pStyle w:val="ListParagraph"/>
        <w:spacing w:after="0"/>
        <w:ind w:left="0"/>
        <w:rPr>
          <w:rFonts w:ascii="Times New Roman" w:hAnsi="Times New Roman" w:cs="Times New Roman"/>
          <w:sz w:val="24"/>
          <w:szCs w:val="24"/>
        </w:rPr>
      </w:pPr>
    </w:p>
    <w:sectPr w:rsidR="007A7A06" w:rsidRPr="007261A1">
      <w:footerReference w:type="default" r:id="rId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0AD5" w14:textId="77777777" w:rsidR="00000000" w:rsidRDefault="00E9742A">
      <w:pPr>
        <w:spacing w:after="0" w:line="240" w:lineRule="auto"/>
      </w:pPr>
      <w:r>
        <w:separator/>
      </w:r>
    </w:p>
  </w:endnote>
  <w:endnote w:type="continuationSeparator" w:id="0">
    <w:p w14:paraId="1CFC0AD7" w14:textId="77777777" w:rsidR="00000000" w:rsidRDefault="00E9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0ACF" w14:textId="77777777" w:rsidR="00C01E53" w:rsidRDefault="00E9742A" w:rsidP="00791B7E">
    <w:pPr>
      <w:pStyle w:val="Footer"/>
    </w:pPr>
    <w:r>
      <w:t>[Type the author name]</w:t>
    </w:r>
  </w:p>
  <w:p w14:paraId="1CFC0AD0" w14:textId="77777777" w:rsidR="00A86D6C" w:rsidRDefault="00E9742A">
    <w:pPr>
      <w:pStyle w:val="Header"/>
      <w:jc w:val="right"/>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0AD1" w14:textId="77777777" w:rsidR="00000000" w:rsidRDefault="00E9742A">
      <w:pPr>
        <w:spacing w:after="0" w:line="240" w:lineRule="auto"/>
      </w:pPr>
      <w:r>
        <w:separator/>
      </w:r>
    </w:p>
  </w:footnote>
  <w:footnote w:type="continuationSeparator" w:id="0">
    <w:p w14:paraId="1CFC0AD3" w14:textId="77777777" w:rsidR="00000000" w:rsidRDefault="00E97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893"/>
    <w:multiLevelType w:val="hybridMultilevel"/>
    <w:tmpl w:val="B2F85330"/>
    <w:lvl w:ilvl="0" w:tplc="C5E6B30E">
      <w:start w:val="1"/>
      <w:numFmt w:val="upperLetter"/>
      <w:lvlText w:val="%1."/>
      <w:lvlJc w:val="left"/>
      <w:pPr>
        <w:ind w:left="720" w:hanging="360"/>
      </w:pPr>
      <w:rPr>
        <w:rFonts w:hint="default"/>
      </w:rPr>
    </w:lvl>
    <w:lvl w:ilvl="1" w:tplc="94DC3CBA" w:tentative="1">
      <w:start w:val="1"/>
      <w:numFmt w:val="lowerLetter"/>
      <w:lvlText w:val="%2."/>
      <w:lvlJc w:val="left"/>
      <w:pPr>
        <w:ind w:left="1440" w:hanging="360"/>
      </w:pPr>
    </w:lvl>
    <w:lvl w:ilvl="2" w:tplc="07DE4BAA" w:tentative="1">
      <w:start w:val="1"/>
      <w:numFmt w:val="lowerRoman"/>
      <w:lvlText w:val="%3."/>
      <w:lvlJc w:val="right"/>
      <w:pPr>
        <w:ind w:left="2160" w:hanging="180"/>
      </w:pPr>
    </w:lvl>
    <w:lvl w:ilvl="3" w:tplc="33D28272" w:tentative="1">
      <w:start w:val="1"/>
      <w:numFmt w:val="decimal"/>
      <w:lvlText w:val="%4."/>
      <w:lvlJc w:val="left"/>
      <w:pPr>
        <w:ind w:left="2880" w:hanging="360"/>
      </w:pPr>
    </w:lvl>
    <w:lvl w:ilvl="4" w:tplc="AD504D6E" w:tentative="1">
      <w:start w:val="1"/>
      <w:numFmt w:val="lowerLetter"/>
      <w:lvlText w:val="%5."/>
      <w:lvlJc w:val="left"/>
      <w:pPr>
        <w:ind w:left="3600" w:hanging="360"/>
      </w:pPr>
    </w:lvl>
    <w:lvl w:ilvl="5" w:tplc="DECCFCD4" w:tentative="1">
      <w:start w:val="1"/>
      <w:numFmt w:val="lowerRoman"/>
      <w:lvlText w:val="%6."/>
      <w:lvlJc w:val="right"/>
      <w:pPr>
        <w:ind w:left="4320" w:hanging="180"/>
      </w:pPr>
    </w:lvl>
    <w:lvl w:ilvl="6" w:tplc="EFB802CE" w:tentative="1">
      <w:start w:val="1"/>
      <w:numFmt w:val="decimal"/>
      <w:lvlText w:val="%7."/>
      <w:lvlJc w:val="left"/>
      <w:pPr>
        <w:ind w:left="5040" w:hanging="360"/>
      </w:pPr>
    </w:lvl>
    <w:lvl w:ilvl="7" w:tplc="17A80C9C" w:tentative="1">
      <w:start w:val="1"/>
      <w:numFmt w:val="lowerLetter"/>
      <w:lvlText w:val="%8."/>
      <w:lvlJc w:val="left"/>
      <w:pPr>
        <w:ind w:left="5760" w:hanging="360"/>
      </w:pPr>
    </w:lvl>
    <w:lvl w:ilvl="8" w:tplc="087E0D04" w:tentative="1">
      <w:start w:val="1"/>
      <w:numFmt w:val="lowerRoman"/>
      <w:lvlText w:val="%9."/>
      <w:lvlJc w:val="right"/>
      <w:pPr>
        <w:ind w:left="6480" w:hanging="180"/>
      </w:pPr>
    </w:lvl>
  </w:abstractNum>
  <w:abstractNum w:abstractNumId="1">
    <w:nsid w:val="405113BE"/>
    <w:multiLevelType w:val="hybridMultilevel"/>
    <w:tmpl w:val="752CA682"/>
    <w:lvl w:ilvl="0" w:tplc="8EA26362">
      <w:start w:val="1"/>
      <w:numFmt w:val="lowerLetter"/>
      <w:lvlText w:val="%1."/>
      <w:lvlJc w:val="left"/>
      <w:pPr>
        <w:ind w:left="900" w:hanging="360"/>
      </w:pPr>
      <w:rPr>
        <w:rFonts w:hint="default"/>
      </w:rPr>
    </w:lvl>
    <w:lvl w:ilvl="1" w:tplc="0850424A" w:tentative="1">
      <w:start w:val="1"/>
      <w:numFmt w:val="lowerLetter"/>
      <w:lvlText w:val="%2."/>
      <w:lvlJc w:val="left"/>
      <w:pPr>
        <w:ind w:left="1620" w:hanging="360"/>
      </w:pPr>
    </w:lvl>
    <w:lvl w:ilvl="2" w:tplc="885489A4" w:tentative="1">
      <w:start w:val="1"/>
      <w:numFmt w:val="lowerRoman"/>
      <w:lvlText w:val="%3."/>
      <w:lvlJc w:val="right"/>
      <w:pPr>
        <w:ind w:left="2340" w:hanging="180"/>
      </w:pPr>
    </w:lvl>
    <w:lvl w:ilvl="3" w:tplc="CFE8AB12" w:tentative="1">
      <w:start w:val="1"/>
      <w:numFmt w:val="decimal"/>
      <w:lvlText w:val="%4."/>
      <w:lvlJc w:val="left"/>
      <w:pPr>
        <w:ind w:left="3060" w:hanging="360"/>
      </w:pPr>
    </w:lvl>
    <w:lvl w:ilvl="4" w:tplc="80804ABC" w:tentative="1">
      <w:start w:val="1"/>
      <w:numFmt w:val="lowerLetter"/>
      <w:lvlText w:val="%5."/>
      <w:lvlJc w:val="left"/>
      <w:pPr>
        <w:ind w:left="3780" w:hanging="360"/>
      </w:pPr>
    </w:lvl>
    <w:lvl w:ilvl="5" w:tplc="946439AE" w:tentative="1">
      <w:start w:val="1"/>
      <w:numFmt w:val="lowerRoman"/>
      <w:lvlText w:val="%6."/>
      <w:lvlJc w:val="right"/>
      <w:pPr>
        <w:ind w:left="4500" w:hanging="180"/>
      </w:pPr>
    </w:lvl>
    <w:lvl w:ilvl="6" w:tplc="122ECEDE" w:tentative="1">
      <w:start w:val="1"/>
      <w:numFmt w:val="decimal"/>
      <w:lvlText w:val="%7."/>
      <w:lvlJc w:val="left"/>
      <w:pPr>
        <w:ind w:left="5220" w:hanging="360"/>
      </w:pPr>
    </w:lvl>
    <w:lvl w:ilvl="7" w:tplc="90DCAEF4" w:tentative="1">
      <w:start w:val="1"/>
      <w:numFmt w:val="lowerLetter"/>
      <w:lvlText w:val="%8."/>
      <w:lvlJc w:val="left"/>
      <w:pPr>
        <w:ind w:left="5940" w:hanging="360"/>
      </w:pPr>
    </w:lvl>
    <w:lvl w:ilvl="8" w:tplc="52A048A4" w:tentative="1">
      <w:start w:val="1"/>
      <w:numFmt w:val="lowerRoman"/>
      <w:lvlText w:val="%9."/>
      <w:lvlJc w:val="right"/>
      <w:pPr>
        <w:ind w:left="6660" w:hanging="180"/>
      </w:pPr>
    </w:lvl>
  </w:abstractNum>
  <w:abstractNum w:abstractNumId="2">
    <w:nsid w:val="44EE19E4"/>
    <w:multiLevelType w:val="hybridMultilevel"/>
    <w:tmpl w:val="F1724B32"/>
    <w:lvl w:ilvl="0" w:tplc="871A5CB2">
      <w:start w:val="1"/>
      <w:numFmt w:val="bullet"/>
      <w:lvlText w:val=""/>
      <w:lvlJc w:val="left"/>
      <w:pPr>
        <w:ind w:left="1260" w:hanging="360"/>
      </w:pPr>
      <w:rPr>
        <w:rFonts w:ascii="Symbol" w:hAnsi="Symbol" w:hint="default"/>
      </w:rPr>
    </w:lvl>
    <w:lvl w:ilvl="1" w:tplc="80A6EC1A" w:tentative="1">
      <w:start w:val="1"/>
      <w:numFmt w:val="bullet"/>
      <w:lvlText w:val="o"/>
      <w:lvlJc w:val="left"/>
      <w:pPr>
        <w:ind w:left="1980" w:hanging="360"/>
      </w:pPr>
      <w:rPr>
        <w:rFonts w:ascii="Courier New" w:hAnsi="Courier New" w:cs="Courier New" w:hint="default"/>
      </w:rPr>
    </w:lvl>
    <w:lvl w:ilvl="2" w:tplc="3D929674" w:tentative="1">
      <w:start w:val="1"/>
      <w:numFmt w:val="bullet"/>
      <w:lvlText w:val=""/>
      <w:lvlJc w:val="left"/>
      <w:pPr>
        <w:ind w:left="2700" w:hanging="360"/>
      </w:pPr>
      <w:rPr>
        <w:rFonts w:ascii="Wingdings" w:hAnsi="Wingdings" w:hint="default"/>
      </w:rPr>
    </w:lvl>
    <w:lvl w:ilvl="3" w:tplc="5192A91C" w:tentative="1">
      <w:start w:val="1"/>
      <w:numFmt w:val="bullet"/>
      <w:lvlText w:val=""/>
      <w:lvlJc w:val="left"/>
      <w:pPr>
        <w:ind w:left="3420" w:hanging="360"/>
      </w:pPr>
      <w:rPr>
        <w:rFonts w:ascii="Symbol" w:hAnsi="Symbol" w:hint="default"/>
      </w:rPr>
    </w:lvl>
    <w:lvl w:ilvl="4" w:tplc="29285D9A" w:tentative="1">
      <w:start w:val="1"/>
      <w:numFmt w:val="bullet"/>
      <w:lvlText w:val="o"/>
      <w:lvlJc w:val="left"/>
      <w:pPr>
        <w:ind w:left="4140" w:hanging="360"/>
      </w:pPr>
      <w:rPr>
        <w:rFonts w:ascii="Courier New" w:hAnsi="Courier New" w:cs="Courier New" w:hint="default"/>
      </w:rPr>
    </w:lvl>
    <w:lvl w:ilvl="5" w:tplc="61E64528" w:tentative="1">
      <w:start w:val="1"/>
      <w:numFmt w:val="bullet"/>
      <w:lvlText w:val=""/>
      <w:lvlJc w:val="left"/>
      <w:pPr>
        <w:ind w:left="4860" w:hanging="360"/>
      </w:pPr>
      <w:rPr>
        <w:rFonts w:ascii="Wingdings" w:hAnsi="Wingdings" w:hint="default"/>
      </w:rPr>
    </w:lvl>
    <w:lvl w:ilvl="6" w:tplc="A416541A" w:tentative="1">
      <w:start w:val="1"/>
      <w:numFmt w:val="bullet"/>
      <w:lvlText w:val=""/>
      <w:lvlJc w:val="left"/>
      <w:pPr>
        <w:ind w:left="5580" w:hanging="360"/>
      </w:pPr>
      <w:rPr>
        <w:rFonts w:ascii="Symbol" w:hAnsi="Symbol" w:hint="default"/>
      </w:rPr>
    </w:lvl>
    <w:lvl w:ilvl="7" w:tplc="DDA6AB6C" w:tentative="1">
      <w:start w:val="1"/>
      <w:numFmt w:val="bullet"/>
      <w:lvlText w:val="o"/>
      <w:lvlJc w:val="left"/>
      <w:pPr>
        <w:ind w:left="6300" w:hanging="360"/>
      </w:pPr>
      <w:rPr>
        <w:rFonts w:ascii="Courier New" w:hAnsi="Courier New" w:cs="Courier New" w:hint="default"/>
      </w:rPr>
    </w:lvl>
    <w:lvl w:ilvl="8" w:tplc="FE62ACD2" w:tentative="1">
      <w:start w:val="1"/>
      <w:numFmt w:val="bullet"/>
      <w:lvlText w:val=""/>
      <w:lvlJc w:val="left"/>
      <w:pPr>
        <w:ind w:left="7020" w:hanging="360"/>
      </w:pPr>
      <w:rPr>
        <w:rFonts w:ascii="Wingdings" w:hAnsi="Wingdings" w:hint="default"/>
      </w:rPr>
    </w:lvl>
  </w:abstractNum>
  <w:abstractNum w:abstractNumId="3">
    <w:nsid w:val="550608F2"/>
    <w:multiLevelType w:val="multilevel"/>
    <w:tmpl w:val="244E2FE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nsid w:val="5E0A7270"/>
    <w:multiLevelType w:val="hybridMultilevel"/>
    <w:tmpl w:val="1EB67EC0"/>
    <w:lvl w:ilvl="0" w:tplc="FCACF77C">
      <w:start w:val="1"/>
      <w:numFmt w:val="upperLetter"/>
      <w:lvlText w:val="%1."/>
      <w:lvlJc w:val="left"/>
      <w:pPr>
        <w:ind w:left="720" w:hanging="360"/>
      </w:pPr>
      <w:rPr>
        <w:rFonts w:hint="default"/>
      </w:rPr>
    </w:lvl>
    <w:lvl w:ilvl="1" w:tplc="104C7378">
      <w:start w:val="1"/>
      <w:numFmt w:val="lowerLetter"/>
      <w:lvlText w:val="%2."/>
      <w:lvlJc w:val="left"/>
      <w:pPr>
        <w:ind w:left="1440" w:hanging="360"/>
      </w:pPr>
    </w:lvl>
    <w:lvl w:ilvl="2" w:tplc="28243876" w:tentative="1">
      <w:start w:val="1"/>
      <w:numFmt w:val="lowerRoman"/>
      <w:lvlText w:val="%3."/>
      <w:lvlJc w:val="right"/>
      <w:pPr>
        <w:ind w:left="2160" w:hanging="180"/>
      </w:pPr>
    </w:lvl>
    <w:lvl w:ilvl="3" w:tplc="532E7B7E" w:tentative="1">
      <w:start w:val="1"/>
      <w:numFmt w:val="decimal"/>
      <w:lvlText w:val="%4."/>
      <w:lvlJc w:val="left"/>
      <w:pPr>
        <w:ind w:left="2880" w:hanging="360"/>
      </w:pPr>
    </w:lvl>
    <w:lvl w:ilvl="4" w:tplc="21D421CE" w:tentative="1">
      <w:start w:val="1"/>
      <w:numFmt w:val="lowerLetter"/>
      <w:lvlText w:val="%5."/>
      <w:lvlJc w:val="left"/>
      <w:pPr>
        <w:ind w:left="3600" w:hanging="360"/>
      </w:pPr>
    </w:lvl>
    <w:lvl w:ilvl="5" w:tplc="26144FFC" w:tentative="1">
      <w:start w:val="1"/>
      <w:numFmt w:val="lowerRoman"/>
      <w:lvlText w:val="%6."/>
      <w:lvlJc w:val="right"/>
      <w:pPr>
        <w:ind w:left="4320" w:hanging="180"/>
      </w:pPr>
    </w:lvl>
    <w:lvl w:ilvl="6" w:tplc="DE62E488" w:tentative="1">
      <w:start w:val="1"/>
      <w:numFmt w:val="decimal"/>
      <w:lvlText w:val="%7."/>
      <w:lvlJc w:val="left"/>
      <w:pPr>
        <w:ind w:left="5040" w:hanging="360"/>
      </w:pPr>
    </w:lvl>
    <w:lvl w:ilvl="7" w:tplc="BC50F096" w:tentative="1">
      <w:start w:val="1"/>
      <w:numFmt w:val="lowerLetter"/>
      <w:lvlText w:val="%8."/>
      <w:lvlJc w:val="left"/>
      <w:pPr>
        <w:ind w:left="5760" w:hanging="360"/>
      </w:pPr>
    </w:lvl>
    <w:lvl w:ilvl="8" w:tplc="6DE8C7D8" w:tentative="1">
      <w:start w:val="1"/>
      <w:numFmt w:val="lowerRoman"/>
      <w:lvlText w:val="%9."/>
      <w:lvlJc w:val="right"/>
      <w:pPr>
        <w:ind w:left="6480" w:hanging="180"/>
      </w:pPr>
    </w:lvl>
  </w:abstractNum>
  <w:abstractNum w:abstractNumId="5">
    <w:nsid w:val="65647419"/>
    <w:multiLevelType w:val="hybridMultilevel"/>
    <w:tmpl w:val="68FCE122"/>
    <w:lvl w:ilvl="0" w:tplc="7FFA28E6">
      <w:start w:val="1"/>
      <w:numFmt w:val="bullet"/>
      <w:lvlText w:val=""/>
      <w:lvlJc w:val="left"/>
      <w:pPr>
        <w:ind w:left="1080" w:hanging="360"/>
      </w:pPr>
      <w:rPr>
        <w:rFonts w:ascii="Symbol" w:hAnsi="Symbol" w:hint="default"/>
      </w:rPr>
    </w:lvl>
    <w:lvl w:ilvl="1" w:tplc="817E4522" w:tentative="1">
      <w:start w:val="1"/>
      <w:numFmt w:val="bullet"/>
      <w:lvlText w:val="o"/>
      <w:lvlJc w:val="left"/>
      <w:pPr>
        <w:ind w:left="1800" w:hanging="360"/>
      </w:pPr>
      <w:rPr>
        <w:rFonts w:ascii="Courier New" w:hAnsi="Courier New" w:cs="Courier New" w:hint="default"/>
      </w:rPr>
    </w:lvl>
    <w:lvl w:ilvl="2" w:tplc="94D43320" w:tentative="1">
      <w:start w:val="1"/>
      <w:numFmt w:val="bullet"/>
      <w:lvlText w:val=""/>
      <w:lvlJc w:val="left"/>
      <w:pPr>
        <w:ind w:left="2520" w:hanging="360"/>
      </w:pPr>
      <w:rPr>
        <w:rFonts w:ascii="Wingdings" w:hAnsi="Wingdings" w:hint="default"/>
      </w:rPr>
    </w:lvl>
    <w:lvl w:ilvl="3" w:tplc="CC1627A6" w:tentative="1">
      <w:start w:val="1"/>
      <w:numFmt w:val="bullet"/>
      <w:lvlText w:val=""/>
      <w:lvlJc w:val="left"/>
      <w:pPr>
        <w:ind w:left="3240" w:hanging="360"/>
      </w:pPr>
      <w:rPr>
        <w:rFonts w:ascii="Symbol" w:hAnsi="Symbol" w:hint="default"/>
      </w:rPr>
    </w:lvl>
    <w:lvl w:ilvl="4" w:tplc="70584C56" w:tentative="1">
      <w:start w:val="1"/>
      <w:numFmt w:val="bullet"/>
      <w:lvlText w:val="o"/>
      <w:lvlJc w:val="left"/>
      <w:pPr>
        <w:ind w:left="3960" w:hanging="360"/>
      </w:pPr>
      <w:rPr>
        <w:rFonts w:ascii="Courier New" w:hAnsi="Courier New" w:cs="Courier New" w:hint="default"/>
      </w:rPr>
    </w:lvl>
    <w:lvl w:ilvl="5" w:tplc="0114C3E6" w:tentative="1">
      <w:start w:val="1"/>
      <w:numFmt w:val="bullet"/>
      <w:lvlText w:val=""/>
      <w:lvlJc w:val="left"/>
      <w:pPr>
        <w:ind w:left="4680" w:hanging="360"/>
      </w:pPr>
      <w:rPr>
        <w:rFonts w:ascii="Wingdings" w:hAnsi="Wingdings" w:hint="default"/>
      </w:rPr>
    </w:lvl>
    <w:lvl w:ilvl="6" w:tplc="C3F08140" w:tentative="1">
      <w:start w:val="1"/>
      <w:numFmt w:val="bullet"/>
      <w:lvlText w:val=""/>
      <w:lvlJc w:val="left"/>
      <w:pPr>
        <w:ind w:left="5400" w:hanging="360"/>
      </w:pPr>
      <w:rPr>
        <w:rFonts w:ascii="Symbol" w:hAnsi="Symbol" w:hint="default"/>
      </w:rPr>
    </w:lvl>
    <w:lvl w:ilvl="7" w:tplc="034E0C26" w:tentative="1">
      <w:start w:val="1"/>
      <w:numFmt w:val="bullet"/>
      <w:lvlText w:val="o"/>
      <w:lvlJc w:val="left"/>
      <w:pPr>
        <w:ind w:left="6120" w:hanging="360"/>
      </w:pPr>
      <w:rPr>
        <w:rFonts w:ascii="Courier New" w:hAnsi="Courier New" w:cs="Courier New" w:hint="default"/>
      </w:rPr>
    </w:lvl>
    <w:lvl w:ilvl="8" w:tplc="4B848B1A" w:tentative="1">
      <w:start w:val="1"/>
      <w:numFmt w:val="bullet"/>
      <w:lvlText w:val=""/>
      <w:lvlJc w:val="left"/>
      <w:pPr>
        <w:ind w:left="6840" w:hanging="360"/>
      </w:pPr>
      <w:rPr>
        <w:rFonts w:ascii="Wingdings" w:hAnsi="Wingdings" w:hint="default"/>
      </w:rPr>
    </w:lvl>
  </w:abstractNum>
  <w:abstractNum w:abstractNumId="6">
    <w:nsid w:val="7F1C3272"/>
    <w:multiLevelType w:val="hybridMultilevel"/>
    <w:tmpl w:val="8AB48D9E"/>
    <w:lvl w:ilvl="0" w:tplc="D834DFD8">
      <w:start w:val="1"/>
      <w:numFmt w:val="upperLetter"/>
      <w:lvlText w:val="%1."/>
      <w:lvlJc w:val="left"/>
      <w:pPr>
        <w:ind w:left="720" w:hanging="360"/>
      </w:pPr>
      <w:rPr>
        <w:rFonts w:hint="default"/>
      </w:rPr>
    </w:lvl>
    <w:lvl w:ilvl="1" w:tplc="FF50438A" w:tentative="1">
      <w:start w:val="1"/>
      <w:numFmt w:val="lowerLetter"/>
      <w:lvlText w:val="%2."/>
      <w:lvlJc w:val="left"/>
      <w:pPr>
        <w:ind w:left="1440" w:hanging="360"/>
      </w:pPr>
    </w:lvl>
    <w:lvl w:ilvl="2" w:tplc="6DEEC936" w:tentative="1">
      <w:start w:val="1"/>
      <w:numFmt w:val="lowerRoman"/>
      <w:lvlText w:val="%3."/>
      <w:lvlJc w:val="right"/>
      <w:pPr>
        <w:ind w:left="2160" w:hanging="180"/>
      </w:pPr>
    </w:lvl>
    <w:lvl w:ilvl="3" w:tplc="92F67EEC" w:tentative="1">
      <w:start w:val="1"/>
      <w:numFmt w:val="decimal"/>
      <w:lvlText w:val="%4."/>
      <w:lvlJc w:val="left"/>
      <w:pPr>
        <w:ind w:left="2880" w:hanging="360"/>
      </w:pPr>
    </w:lvl>
    <w:lvl w:ilvl="4" w:tplc="BE685138" w:tentative="1">
      <w:start w:val="1"/>
      <w:numFmt w:val="lowerLetter"/>
      <w:lvlText w:val="%5."/>
      <w:lvlJc w:val="left"/>
      <w:pPr>
        <w:ind w:left="3600" w:hanging="360"/>
      </w:pPr>
    </w:lvl>
    <w:lvl w:ilvl="5" w:tplc="2E9EDB64" w:tentative="1">
      <w:start w:val="1"/>
      <w:numFmt w:val="lowerRoman"/>
      <w:lvlText w:val="%6."/>
      <w:lvlJc w:val="right"/>
      <w:pPr>
        <w:ind w:left="4320" w:hanging="180"/>
      </w:pPr>
    </w:lvl>
    <w:lvl w:ilvl="6" w:tplc="209081AE" w:tentative="1">
      <w:start w:val="1"/>
      <w:numFmt w:val="decimal"/>
      <w:lvlText w:val="%7."/>
      <w:lvlJc w:val="left"/>
      <w:pPr>
        <w:ind w:left="5040" w:hanging="360"/>
      </w:pPr>
    </w:lvl>
    <w:lvl w:ilvl="7" w:tplc="57C6C8AC" w:tentative="1">
      <w:start w:val="1"/>
      <w:numFmt w:val="lowerLetter"/>
      <w:lvlText w:val="%8."/>
      <w:lvlJc w:val="left"/>
      <w:pPr>
        <w:ind w:left="5760" w:hanging="360"/>
      </w:pPr>
    </w:lvl>
    <w:lvl w:ilvl="8" w:tplc="2B98D504"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6D6C"/>
    <w:rsid w:val="00A86D6C"/>
    <w:rsid w:val="00E9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1CFC0A4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AA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C01"/>
    <w:rPr>
      <w:b/>
      <w:bCs/>
      <w:i w:val="0"/>
      <w:iCs w:val="0"/>
    </w:rPr>
  </w:style>
  <w:style w:type="character" w:customStyle="1" w:styleId="st">
    <w:name w:val="st"/>
    <w:basedOn w:val="DefaultParagraphFont"/>
    <w:rsid w:val="00553C01"/>
  </w:style>
  <w:style w:type="character" w:styleId="CommentReference">
    <w:name w:val="annotation reference"/>
    <w:basedOn w:val="DefaultParagraphFont"/>
    <w:uiPriority w:val="99"/>
    <w:semiHidden/>
    <w:unhideWhenUsed/>
    <w:rsid w:val="000E144F"/>
    <w:rPr>
      <w:sz w:val="16"/>
      <w:szCs w:val="16"/>
    </w:rPr>
  </w:style>
  <w:style w:type="paragraph" w:styleId="CommentSubject">
    <w:name w:val="annotation subject"/>
    <w:basedOn w:val="CommentText"/>
    <w:next w:val="CommentText"/>
    <w:link w:val="CommentSubjectChar"/>
    <w:uiPriority w:val="99"/>
    <w:semiHidden/>
    <w:unhideWhenUsed/>
    <w:rsid w:val="000E144F"/>
    <w:rPr>
      <w:b/>
      <w:bCs/>
    </w:rPr>
  </w:style>
  <w:style w:type="character" w:customStyle="1" w:styleId="CommentSubjectChar">
    <w:name w:val="Comment Subject Char"/>
    <w:basedOn w:val="CommentTextChar"/>
    <w:link w:val="CommentSubject"/>
    <w:uiPriority w:val="99"/>
    <w:semiHidden/>
    <w:rsid w:val="000E144F"/>
    <w:rPr>
      <w:b/>
      <w:bCs/>
      <w:i/>
      <w:color w:val="808080" w:themeColor="background1" w:themeShade="80"/>
      <w:sz w:val="20"/>
      <w:szCs w:val="20"/>
    </w:rPr>
  </w:style>
  <w:style w:type="character" w:styleId="Hyperlink">
    <w:name w:val="Hyperlink"/>
    <w:basedOn w:val="DefaultParagraphFont"/>
    <w:uiPriority w:val="99"/>
    <w:unhideWhenUsed/>
    <w:rsid w:val="000A2B93"/>
    <w:rPr>
      <w:color w:val="0000FF" w:themeColor="hyperlink"/>
      <w:u w:val="single"/>
    </w:rPr>
  </w:style>
  <w:style w:type="paragraph" w:customStyle="1" w:styleId="7F164CA3BF9C4373845ECB452A5D9922">
    <w:name w:val="7F164CA3BF9C4373845ECB452A5D9922"/>
    <w:rsid w:val="00C01E53"/>
    <w:rPr>
      <w:lang w:eastAsia="ja-JP"/>
    </w:rPr>
  </w:style>
  <w:style w:type="paragraph" w:customStyle="1" w:styleId="Default">
    <w:name w:val="Default"/>
    <w:rsid w:val="00EE37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Theresa.hamilton@v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2017-05-23T00:45:00Z</dcterms:created>
  <dcterms:modified xsi:type="dcterms:W3CDTF">2017-05-23T00:47:00Z</dcterms:modified>
</cp:coreProperties>
</file>